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ACBE" w14:textId="77777777" w:rsidR="002D1562" w:rsidRDefault="00000000">
      <w:pPr>
        <w:adjustRightInd w:val="0"/>
        <w:snapToGrid w:val="0"/>
        <w:spacing w:line="360" w:lineRule="auto"/>
        <w:jc w:val="center"/>
        <w:rPr>
          <w:rFonts w:ascii="Times New Roman" w:eastAsia="宋体" w:hAnsi="Times New Roman"/>
          <w:b/>
          <w:bCs/>
          <w:sz w:val="44"/>
          <w:szCs w:val="44"/>
          <w:lang w:eastAsia="zh-TW"/>
        </w:rPr>
      </w:pPr>
      <w:r>
        <w:rPr>
          <w:rFonts w:ascii="Times New Roman" w:eastAsia="宋体" w:hAnsi="Times New Roman"/>
          <w:b/>
          <w:bCs/>
          <w:sz w:val="44"/>
          <w:szCs w:val="44"/>
          <w:lang w:eastAsia="zh-TW"/>
        </w:rPr>
        <w:t>澳門粵語單字調去聲的社會變異研究</w:t>
      </w:r>
      <w:r>
        <w:rPr>
          <w:rStyle w:val="af3"/>
          <w:rFonts w:ascii="Times New Roman" w:eastAsia="宋体" w:hAnsi="Times New Roman"/>
          <w:b/>
          <w:bCs/>
          <w:sz w:val="44"/>
          <w:szCs w:val="44"/>
          <w:lang w:eastAsia="zh-TW"/>
        </w:rPr>
        <w:footnoteReference w:customMarkFollows="1" w:id="1"/>
        <w:sym w:font="Symbol" w:char="F02A"/>
      </w:r>
    </w:p>
    <w:p w14:paraId="59C0C8B8" w14:textId="77777777" w:rsidR="002D1562" w:rsidRDefault="00000000">
      <w:pPr>
        <w:adjustRightInd w:val="0"/>
        <w:snapToGrid w:val="0"/>
        <w:spacing w:line="360" w:lineRule="auto"/>
        <w:jc w:val="center"/>
        <w:rPr>
          <w:rFonts w:ascii="Times New Roman" w:eastAsia="宋体" w:hAnsi="Times New Roman"/>
          <w:b/>
          <w:bCs/>
          <w:sz w:val="28"/>
          <w:szCs w:val="32"/>
          <w:lang w:eastAsia="zh-TW"/>
        </w:rPr>
      </w:pPr>
      <w:r>
        <w:rPr>
          <w:rFonts w:ascii="Times New Roman" w:eastAsia="宋体" w:hAnsi="Times New Roman"/>
          <w:b/>
          <w:bCs/>
          <w:sz w:val="28"/>
          <w:szCs w:val="32"/>
          <w:lang w:eastAsia="zh-TW"/>
        </w:rPr>
        <w:t xml:space="preserve">A Study of Sociolinguistic Variation between Mid-level and </w:t>
      </w:r>
    </w:p>
    <w:p w14:paraId="53E11090" w14:textId="77777777" w:rsidR="002D1562" w:rsidRDefault="00000000">
      <w:pPr>
        <w:adjustRightInd w:val="0"/>
        <w:snapToGrid w:val="0"/>
        <w:spacing w:line="360" w:lineRule="auto"/>
        <w:jc w:val="center"/>
        <w:rPr>
          <w:rFonts w:ascii="Times New Roman" w:eastAsia="宋体" w:hAnsi="Times New Roman"/>
          <w:b/>
          <w:bCs/>
          <w:sz w:val="28"/>
          <w:szCs w:val="32"/>
          <w:lang w:eastAsia="zh-TW"/>
        </w:rPr>
      </w:pPr>
      <w:r>
        <w:rPr>
          <w:rFonts w:ascii="Times New Roman" w:eastAsia="宋体" w:hAnsi="Times New Roman"/>
          <w:b/>
          <w:bCs/>
          <w:sz w:val="28"/>
          <w:szCs w:val="32"/>
          <w:lang w:eastAsia="zh-TW"/>
        </w:rPr>
        <w:t>Mid-</w:t>
      </w:r>
      <w:proofErr w:type="gramStart"/>
      <w:r>
        <w:rPr>
          <w:rFonts w:ascii="Times New Roman" w:eastAsia="宋体" w:hAnsi="Times New Roman"/>
          <w:b/>
          <w:bCs/>
          <w:sz w:val="28"/>
          <w:szCs w:val="32"/>
          <w:lang w:eastAsia="zh-TW"/>
        </w:rPr>
        <w:t>low Level</w:t>
      </w:r>
      <w:proofErr w:type="gramEnd"/>
      <w:r>
        <w:rPr>
          <w:rFonts w:ascii="Times New Roman" w:eastAsia="宋体" w:hAnsi="Times New Roman"/>
          <w:b/>
          <w:bCs/>
          <w:sz w:val="28"/>
          <w:szCs w:val="32"/>
          <w:lang w:eastAsia="zh-TW"/>
        </w:rPr>
        <w:t xml:space="preserve"> Tones in Macao Cantonese</w:t>
      </w:r>
    </w:p>
    <w:p w14:paraId="7C45365B" w14:textId="77777777" w:rsidR="002D1562" w:rsidRDefault="002D1562">
      <w:pPr>
        <w:jc w:val="center"/>
        <w:rPr>
          <w:rFonts w:ascii="Times New Roman" w:eastAsia="宋体" w:hAnsi="Times New Roman"/>
          <w:b/>
          <w:bCs/>
        </w:rPr>
      </w:pPr>
    </w:p>
    <w:p w14:paraId="06433D4B" w14:textId="77777777" w:rsidR="002D1562" w:rsidRDefault="00000000">
      <w:pPr>
        <w:spacing w:line="360" w:lineRule="auto"/>
        <w:jc w:val="center"/>
        <w:rPr>
          <w:rFonts w:ascii="Times New Roman" w:eastAsia="PMingLiU" w:hAnsi="Times New Roman"/>
          <w:sz w:val="28"/>
          <w:szCs w:val="28"/>
          <w:lang w:eastAsia="zh-TW"/>
        </w:rPr>
      </w:pPr>
      <w:r>
        <w:rPr>
          <w:rFonts w:ascii="Times New Roman" w:eastAsia="宋体" w:hAnsi="Times New Roman"/>
          <w:sz w:val="28"/>
          <w:szCs w:val="28"/>
          <w:lang w:eastAsia="zh-TW"/>
        </w:rPr>
        <w:t>姓名</w:t>
      </w:r>
      <w:r>
        <w:rPr>
          <w:rFonts w:ascii="Times New Roman" w:eastAsia="宋体" w:hAnsi="Times New Roman"/>
          <w:sz w:val="28"/>
          <w:szCs w:val="28"/>
          <w:lang w:eastAsia="zh-TW"/>
        </w:rPr>
        <w:t xml:space="preserve"> </w:t>
      </w:r>
    </w:p>
    <w:p w14:paraId="5C932004" w14:textId="77777777" w:rsidR="002D1562" w:rsidRDefault="002D1562">
      <w:pPr>
        <w:spacing w:line="360" w:lineRule="auto"/>
        <w:jc w:val="center"/>
        <w:rPr>
          <w:rFonts w:ascii="Times New Roman" w:hAnsi="Times New Roman"/>
          <w:szCs w:val="21"/>
          <w:lang w:eastAsia="zh-TW"/>
        </w:rPr>
      </w:pPr>
    </w:p>
    <w:p w14:paraId="13401505" w14:textId="77777777" w:rsidR="002D1562" w:rsidRDefault="00000000">
      <w:pPr>
        <w:spacing w:line="360" w:lineRule="auto"/>
        <w:ind w:leftChars="300" w:left="720" w:rightChars="300" w:right="720"/>
        <w:rPr>
          <w:rFonts w:ascii="Times New Roman" w:eastAsia="宋体" w:hAnsi="Times New Roman"/>
          <w:szCs w:val="21"/>
          <w:lang w:eastAsia="zh-TW"/>
        </w:rPr>
      </w:pPr>
      <w:r>
        <w:rPr>
          <w:rFonts w:ascii="Times New Roman" w:eastAsia="黑体" w:hAnsi="Times New Roman"/>
          <w:b/>
          <w:bCs/>
          <w:sz w:val="18"/>
          <w:szCs w:val="18"/>
          <w:lang w:eastAsia="zh-TW"/>
        </w:rPr>
        <w:t>提</w:t>
      </w:r>
      <w:r>
        <w:rPr>
          <w:rFonts w:ascii="Times New Roman" w:eastAsia="黑体" w:hAnsi="Times New Roman"/>
          <w:b/>
          <w:bCs/>
          <w:sz w:val="18"/>
          <w:szCs w:val="18"/>
          <w:lang w:eastAsia="zh-TW"/>
        </w:rPr>
        <w:t xml:space="preserve">  </w:t>
      </w:r>
      <w:r>
        <w:rPr>
          <w:rFonts w:ascii="Times New Roman" w:eastAsia="黑体" w:hAnsi="Times New Roman"/>
          <w:b/>
          <w:bCs/>
          <w:sz w:val="18"/>
          <w:szCs w:val="18"/>
          <w:lang w:eastAsia="zh-TW"/>
        </w:rPr>
        <w:t>要</w:t>
      </w:r>
      <w:r>
        <w:rPr>
          <w:rFonts w:ascii="Times New Roman" w:eastAsia="黑体" w:hAnsi="Times New Roman"/>
          <w:sz w:val="18"/>
          <w:szCs w:val="18"/>
          <w:lang w:eastAsia="zh-TW"/>
        </w:rPr>
        <w:t>：</w:t>
      </w:r>
      <w:r>
        <w:rPr>
          <w:rFonts w:ascii="Times New Roman" w:eastAsia="宋体" w:hAnsi="Times New Roman"/>
          <w:sz w:val="18"/>
          <w:szCs w:val="18"/>
          <w:lang w:eastAsia="zh-TW"/>
        </w:rPr>
        <w:t>本文調查了澳門粵語單字調去聲合併的現象，筆者通過對收集的</w:t>
      </w:r>
      <w:r>
        <w:rPr>
          <w:rFonts w:ascii="Times New Roman" w:eastAsia="宋体" w:hAnsi="Times New Roman"/>
          <w:sz w:val="18"/>
          <w:szCs w:val="18"/>
          <w:lang w:eastAsia="zh-TW"/>
        </w:rPr>
        <w:t>50</w:t>
      </w:r>
      <w:r>
        <w:rPr>
          <w:rFonts w:ascii="Times New Roman" w:eastAsia="宋体" w:hAnsi="Times New Roman"/>
          <w:sz w:val="18"/>
          <w:szCs w:val="18"/>
          <w:lang w:eastAsia="zh-TW"/>
        </w:rPr>
        <w:t>名粵語母語者的語音資料分析，發現陰去調</w:t>
      </w:r>
      <w:r>
        <w:rPr>
          <w:rFonts w:ascii="Times New Roman" w:eastAsia="宋体" w:hAnsi="Times New Roman"/>
          <w:sz w:val="18"/>
          <w:szCs w:val="18"/>
          <w:lang w:eastAsia="zh-TW"/>
        </w:rPr>
        <w:t>T3[33]</w:t>
      </w:r>
      <w:r>
        <w:rPr>
          <w:rFonts w:ascii="Times New Roman" w:eastAsia="宋体" w:hAnsi="Times New Roman"/>
          <w:sz w:val="18"/>
          <w:szCs w:val="18"/>
          <w:lang w:eastAsia="zh-TW"/>
        </w:rPr>
        <w:t>和陽去調</w:t>
      </w:r>
      <w:r>
        <w:rPr>
          <w:rFonts w:ascii="Times New Roman" w:eastAsia="宋体" w:hAnsi="Times New Roman"/>
          <w:sz w:val="18"/>
          <w:szCs w:val="18"/>
          <w:lang w:eastAsia="zh-TW"/>
        </w:rPr>
        <w:t>T6[22]</w:t>
      </w:r>
      <w:r>
        <w:rPr>
          <w:rFonts w:ascii="Times New Roman" w:eastAsia="宋体" w:hAnsi="Times New Roman"/>
          <w:sz w:val="18"/>
          <w:szCs w:val="18"/>
          <w:lang w:eastAsia="zh-TW"/>
        </w:rPr>
        <w:t>正在合併。本文運用語言變異理論，並從語言因素和社會因素兩方面來分析影響去聲合併的因素，調類是影響去聲合併的語言因素，影響去聲合併顯著的社會因素是年齡、性別和語言態度。</w:t>
      </w:r>
    </w:p>
    <w:p w14:paraId="1C7312F2" w14:textId="77777777" w:rsidR="002D1562" w:rsidRDefault="00000000">
      <w:pPr>
        <w:spacing w:line="360" w:lineRule="auto"/>
        <w:ind w:leftChars="300" w:left="720" w:rightChars="300" w:right="720"/>
        <w:rPr>
          <w:rFonts w:ascii="Times New Roman" w:eastAsia="宋体" w:hAnsi="Times New Roman"/>
          <w:szCs w:val="21"/>
          <w:lang w:eastAsia="zh-TW"/>
        </w:rPr>
      </w:pPr>
      <w:r>
        <w:rPr>
          <w:rFonts w:ascii="Times New Roman" w:eastAsia="黑体" w:hAnsi="Times New Roman"/>
          <w:b/>
          <w:bCs/>
          <w:sz w:val="18"/>
          <w:szCs w:val="18"/>
          <w:lang w:eastAsia="zh-TW"/>
        </w:rPr>
        <w:t>關鍵詞</w:t>
      </w:r>
      <w:r>
        <w:rPr>
          <w:rFonts w:ascii="Times New Roman" w:eastAsia="黑体" w:hAnsi="Times New Roman"/>
          <w:sz w:val="18"/>
          <w:szCs w:val="18"/>
          <w:lang w:eastAsia="zh-TW"/>
        </w:rPr>
        <w:t>：</w:t>
      </w:r>
      <w:r>
        <w:rPr>
          <w:rFonts w:ascii="Times New Roman" w:eastAsia="宋体" w:hAnsi="Times New Roman"/>
          <w:sz w:val="18"/>
          <w:szCs w:val="18"/>
          <w:lang w:eastAsia="zh-TW"/>
        </w:rPr>
        <w:t>澳門粵語；單字調；去聲；變異</w:t>
      </w:r>
    </w:p>
    <w:p w14:paraId="05AA9540" w14:textId="77777777" w:rsidR="002D1562" w:rsidRDefault="00000000">
      <w:pPr>
        <w:ind w:leftChars="300" w:left="720" w:rightChars="300" w:right="720"/>
        <w:rPr>
          <w:rFonts w:ascii="Times New Roman" w:eastAsia="宋体" w:hAnsi="Times New Roman"/>
          <w:b/>
          <w:bCs/>
          <w:sz w:val="18"/>
          <w:szCs w:val="18"/>
          <w:lang w:eastAsia="zh-TW"/>
        </w:rPr>
      </w:pPr>
      <w:bookmarkStart w:id="0" w:name="_Hlk39328440"/>
      <w:r>
        <w:rPr>
          <w:rFonts w:ascii="Times New Roman" w:eastAsia="宋体" w:hAnsi="Times New Roman"/>
          <w:b/>
          <w:bCs/>
          <w:sz w:val="18"/>
          <w:szCs w:val="18"/>
          <w:lang w:eastAsia="zh-TW"/>
        </w:rPr>
        <w:t>Keywords</w:t>
      </w:r>
      <w:r>
        <w:rPr>
          <w:rFonts w:ascii="Times New Roman" w:eastAsia="宋体" w:hAnsi="Times New Roman"/>
          <w:sz w:val="18"/>
          <w:szCs w:val="18"/>
          <w:lang w:eastAsia="zh-TW"/>
        </w:rPr>
        <w:t xml:space="preserve">: </w:t>
      </w:r>
      <w:bookmarkEnd w:id="0"/>
      <w:r>
        <w:rPr>
          <w:rFonts w:ascii="Times New Roman" w:eastAsia="宋体" w:hAnsi="Times New Roman"/>
          <w:sz w:val="18"/>
          <w:szCs w:val="18"/>
          <w:lang w:eastAsia="zh-TW"/>
        </w:rPr>
        <w:t xml:space="preserve">Macao Cantonese; citation tone; </w:t>
      </w:r>
      <w:proofErr w:type="spellStart"/>
      <w:r>
        <w:rPr>
          <w:rFonts w:ascii="Times New Roman" w:eastAsia="宋体" w:hAnsi="Times New Roman"/>
          <w:sz w:val="18"/>
          <w:szCs w:val="18"/>
          <w:lang w:eastAsia="zh-TW"/>
        </w:rPr>
        <w:t>Qusheng</w:t>
      </w:r>
      <w:proofErr w:type="spellEnd"/>
      <w:r>
        <w:rPr>
          <w:rFonts w:ascii="Times New Roman" w:eastAsia="宋体" w:hAnsi="Times New Roman"/>
          <w:sz w:val="18"/>
          <w:szCs w:val="18"/>
          <w:lang w:eastAsia="zh-TW"/>
        </w:rPr>
        <w:t>; variation</w:t>
      </w:r>
    </w:p>
    <w:p w14:paraId="7C2C68BA" w14:textId="77777777" w:rsidR="002D1562" w:rsidRDefault="002D1562">
      <w:pPr>
        <w:spacing w:line="360" w:lineRule="auto"/>
        <w:rPr>
          <w:rFonts w:ascii="Times New Roman" w:eastAsia="宋体" w:hAnsi="Times New Roman"/>
          <w:lang w:eastAsia="zh-TW"/>
        </w:rPr>
      </w:pPr>
    </w:p>
    <w:p w14:paraId="4EBA956A" w14:textId="77777777" w:rsidR="002D1562" w:rsidRDefault="00000000">
      <w:pPr>
        <w:spacing w:line="360" w:lineRule="auto"/>
        <w:ind w:firstLineChars="200" w:firstLine="420"/>
        <w:rPr>
          <w:rFonts w:ascii="Times New Roman" w:eastAsia="PMingLiU" w:hAnsi="Times New Roman"/>
          <w:sz w:val="21"/>
          <w:szCs w:val="21"/>
          <w:lang w:eastAsia="zh-TW"/>
        </w:rPr>
      </w:pPr>
      <w:r>
        <w:rPr>
          <w:rFonts w:ascii="Times New Roman" w:eastAsia="黑体" w:hAnsi="Times New Roman"/>
          <w:sz w:val="21"/>
          <w:szCs w:val="21"/>
          <w:lang w:eastAsia="zh-TW"/>
        </w:rPr>
        <w:t>一、前言</w:t>
      </w:r>
    </w:p>
    <w:p w14:paraId="6702E86F" w14:textId="77777777" w:rsidR="002D1562" w:rsidRDefault="00000000">
      <w:pPr>
        <w:spacing w:line="360" w:lineRule="auto"/>
        <w:ind w:firstLineChars="200" w:firstLine="420"/>
        <w:jc w:val="both"/>
        <w:rPr>
          <w:rFonts w:ascii="Times New Roman" w:eastAsia="宋体" w:hAnsi="Times New Roman"/>
          <w:sz w:val="21"/>
          <w:szCs w:val="21"/>
          <w:lang w:eastAsia="zh-TW"/>
        </w:rPr>
      </w:pPr>
      <w:r>
        <w:rPr>
          <w:rFonts w:ascii="Times New Roman" w:eastAsia="宋体" w:hAnsi="Times New Roman"/>
          <w:sz w:val="21"/>
          <w:szCs w:val="21"/>
          <w:lang w:eastAsia="zh-TW"/>
        </w:rPr>
        <w:t>澳門，位於中國大陸東南沿海，珠江口以西，與東面的香港相距約</w:t>
      </w:r>
      <w:r>
        <w:rPr>
          <w:rFonts w:ascii="Times New Roman" w:eastAsia="宋体" w:hAnsi="Times New Roman"/>
          <w:sz w:val="21"/>
          <w:szCs w:val="21"/>
          <w:lang w:eastAsia="zh-TW"/>
        </w:rPr>
        <w:t>60</w:t>
      </w:r>
      <w:r>
        <w:rPr>
          <w:rFonts w:ascii="Times New Roman" w:eastAsia="宋体" w:hAnsi="Times New Roman"/>
          <w:sz w:val="21"/>
          <w:szCs w:val="21"/>
          <w:lang w:eastAsia="zh-TW"/>
        </w:rPr>
        <w:t>公里，北接珠海，西臨珠江灣仔、橫琴島。自秦平天下起即屬中國版圖。</w:t>
      </w:r>
      <w:r>
        <w:rPr>
          <w:rFonts w:ascii="Times New Roman" w:eastAsia="宋体" w:hAnsi="Times New Roman"/>
          <w:sz w:val="21"/>
          <w:szCs w:val="21"/>
          <w:lang w:eastAsia="zh-TW"/>
        </w:rPr>
        <w:t>1557</w:t>
      </w:r>
      <w:r>
        <w:rPr>
          <w:rFonts w:ascii="Times New Roman" w:eastAsia="宋体" w:hAnsi="Times New Roman"/>
          <w:sz w:val="21"/>
          <w:szCs w:val="21"/>
          <w:lang w:eastAsia="zh-TW"/>
        </w:rPr>
        <w:t>，葡萄牙人以</w:t>
      </w:r>
      <w:r>
        <w:rPr>
          <w:rFonts w:ascii="Times New Roman" w:eastAsia="宋体" w:hAnsi="Times New Roman"/>
          <w:sz w:val="21"/>
          <w:szCs w:val="21"/>
          <w:lang w:eastAsia="zh-TW"/>
        </w:rPr>
        <w:t>“</w:t>
      </w:r>
      <w:r>
        <w:rPr>
          <w:rFonts w:ascii="Times New Roman" w:eastAsia="宋体" w:hAnsi="Times New Roman"/>
          <w:sz w:val="21"/>
          <w:szCs w:val="21"/>
          <w:lang w:eastAsia="zh-TW"/>
        </w:rPr>
        <w:t>借地晾貨</w:t>
      </w:r>
      <w:r>
        <w:rPr>
          <w:rFonts w:ascii="Times New Roman" w:eastAsia="宋体" w:hAnsi="Times New Roman"/>
          <w:sz w:val="21"/>
          <w:szCs w:val="21"/>
          <w:lang w:eastAsia="zh-TW"/>
        </w:rPr>
        <w:t>”</w:t>
      </w:r>
      <w:r>
        <w:rPr>
          <w:rFonts w:ascii="Times New Roman" w:eastAsia="宋体" w:hAnsi="Times New Roman"/>
          <w:sz w:val="21"/>
          <w:szCs w:val="21"/>
          <w:lang w:eastAsia="zh-TW"/>
        </w:rPr>
        <w:t>為名租借澳門，</w:t>
      </w:r>
      <w:r>
        <w:rPr>
          <w:rFonts w:ascii="Times New Roman" w:eastAsia="宋体" w:hAnsi="Times New Roman"/>
          <w:sz w:val="21"/>
          <w:szCs w:val="21"/>
          <w:lang w:eastAsia="zh-TW"/>
        </w:rPr>
        <w:t>1887</w:t>
      </w:r>
      <w:r>
        <w:rPr>
          <w:rFonts w:ascii="Times New Roman" w:eastAsia="宋体" w:hAnsi="Times New Roman"/>
          <w:sz w:val="21"/>
          <w:szCs w:val="21"/>
          <w:lang w:eastAsia="zh-TW"/>
        </w:rPr>
        <w:t>年，葡萄牙與清政府簽訂《中葡和好通商條約》後，澳門自此成為葡萄牙的殖民地。</w:t>
      </w:r>
      <w:r>
        <w:rPr>
          <w:rFonts w:ascii="Times New Roman" w:eastAsia="宋体" w:hAnsi="Times New Roman"/>
          <w:sz w:val="21"/>
          <w:szCs w:val="21"/>
          <w:lang w:eastAsia="zh-TW"/>
        </w:rPr>
        <w:t>1999</w:t>
      </w:r>
      <w:r>
        <w:rPr>
          <w:rFonts w:ascii="Times New Roman" w:eastAsia="宋体" w:hAnsi="Times New Roman"/>
          <w:sz w:val="21"/>
          <w:szCs w:val="21"/>
          <w:lang w:eastAsia="zh-TW"/>
        </w:rPr>
        <w:t>年中國政府恢復對澳門行使主權，澳門成為中華人民共和國特別行政區。目前，澳門土地面積</w:t>
      </w:r>
      <w:r>
        <w:rPr>
          <w:rFonts w:ascii="Times New Roman" w:eastAsia="宋体" w:hAnsi="Times New Roman"/>
          <w:sz w:val="21"/>
          <w:szCs w:val="21"/>
          <w:lang w:eastAsia="zh-TW"/>
        </w:rPr>
        <w:t>30.4</w:t>
      </w:r>
      <w:r>
        <w:rPr>
          <w:rFonts w:ascii="Times New Roman" w:eastAsia="宋体" w:hAnsi="Times New Roman"/>
          <w:sz w:val="21"/>
          <w:szCs w:val="21"/>
          <w:lang w:eastAsia="zh-TW"/>
        </w:rPr>
        <w:t>平方公里，人口約</w:t>
      </w:r>
      <w:r>
        <w:rPr>
          <w:rFonts w:ascii="Times New Roman" w:eastAsia="宋体" w:hAnsi="Times New Roman"/>
          <w:sz w:val="21"/>
          <w:szCs w:val="21"/>
          <w:lang w:eastAsia="zh-TW"/>
        </w:rPr>
        <w:t>65</w:t>
      </w:r>
      <w:r>
        <w:rPr>
          <w:rFonts w:ascii="Times New Roman" w:eastAsia="宋体" w:hAnsi="Times New Roman"/>
          <w:sz w:val="21"/>
          <w:szCs w:val="21"/>
          <w:lang w:eastAsia="zh-TW"/>
        </w:rPr>
        <w:t>萬人。</w:t>
      </w:r>
    </w:p>
    <w:p w14:paraId="759BDDDC" w14:textId="77777777" w:rsidR="002D1562" w:rsidRDefault="00000000">
      <w:pPr>
        <w:spacing w:line="360" w:lineRule="auto"/>
        <w:ind w:firstLineChars="200" w:firstLine="420"/>
        <w:jc w:val="both"/>
        <w:rPr>
          <w:rFonts w:ascii="Times New Roman" w:eastAsia="宋体" w:hAnsi="Times New Roman"/>
          <w:sz w:val="21"/>
          <w:szCs w:val="21"/>
          <w:lang w:eastAsia="zh-TW"/>
        </w:rPr>
      </w:pPr>
      <w:r>
        <w:rPr>
          <w:rFonts w:ascii="Times New Roman" w:eastAsia="宋体" w:hAnsi="Times New Roman"/>
          <w:sz w:val="21"/>
          <w:szCs w:val="21"/>
          <w:lang w:eastAsia="zh-TW"/>
        </w:rPr>
        <w:t>粵語是澳門社會通用語，根據早期文獻記載，老派澳門粵語與今天的石岐話、珠海前山話相差很小，如都有</w:t>
      </w:r>
      <w:r>
        <w:rPr>
          <w:rFonts w:ascii="Times New Roman" w:eastAsia="宋体" w:hAnsi="Times New Roman"/>
          <w:sz w:val="21"/>
          <w:szCs w:val="21"/>
          <w:lang w:eastAsia="zh-TW"/>
        </w:rPr>
        <w:t>6</w:t>
      </w:r>
      <w:r>
        <w:rPr>
          <w:rFonts w:ascii="Times New Roman" w:eastAsia="宋体" w:hAnsi="Times New Roman"/>
          <w:sz w:val="21"/>
          <w:szCs w:val="21"/>
          <w:lang w:eastAsia="zh-TW"/>
        </w:rPr>
        <w:t>個聲調，且調值相近。但是，澳門粵語經過</w:t>
      </w:r>
      <w:r>
        <w:rPr>
          <w:rFonts w:ascii="Times New Roman" w:eastAsia="宋体" w:hAnsi="Times New Roman"/>
          <w:sz w:val="21"/>
          <w:szCs w:val="21"/>
          <w:lang w:eastAsia="zh-TW"/>
        </w:rPr>
        <w:t>100</w:t>
      </w:r>
      <w:r>
        <w:rPr>
          <w:rFonts w:ascii="Times New Roman" w:eastAsia="宋体" w:hAnsi="Times New Roman"/>
          <w:sz w:val="21"/>
          <w:szCs w:val="21"/>
          <w:lang w:eastAsia="zh-TW"/>
        </w:rPr>
        <w:t>多年的發展，已經越來越接近廣州話，只是在某些方面還保留了老派澳門粵語的特點，比如上聲只有一個，調值為</w:t>
      </w:r>
      <w:r>
        <w:rPr>
          <w:rFonts w:ascii="Times New Roman" w:eastAsia="宋体" w:hAnsi="Times New Roman"/>
          <w:sz w:val="21"/>
          <w:szCs w:val="21"/>
          <w:lang w:eastAsia="zh-TW"/>
        </w:rPr>
        <w:t>[13]</w:t>
      </w:r>
      <w:r>
        <w:rPr>
          <w:rFonts w:ascii="Times New Roman" w:eastAsia="宋体" w:hAnsi="Times New Roman"/>
          <w:sz w:val="21"/>
          <w:szCs w:val="21"/>
          <w:lang w:eastAsia="zh-TW"/>
        </w:rPr>
        <w:t>。由於出現了這樣的變化，澳門的粵語從香山片劃分到廣府片（詹伯慧，</w:t>
      </w:r>
      <w:r>
        <w:rPr>
          <w:rFonts w:ascii="Times New Roman" w:eastAsia="宋体" w:hAnsi="Times New Roman"/>
          <w:sz w:val="21"/>
          <w:szCs w:val="21"/>
          <w:lang w:eastAsia="zh-TW"/>
        </w:rPr>
        <w:t>2002</w:t>
      </w:r>
      <w:r>
        <w:rPr>
          <w:rFonts w:ascii="Times New Roman" w:eastAsia="宋体" w:hAnsi="Times New Roman"/>
          <w:sz w:val="21"/>
          <w:szCs w:val="21"/>
          <w:lang w:eastAsia="zh-TW"/>
        </w:rPr>
        <w:t>：</w:t>
      </w:r>
      <w:r>
        <w:rPr>
          <w:rFonts w:ascii="Times New Roman" w:eastAsia="宋体" w:hAnsi="Times New Roman"/>
          <w:sz w:val="21"/>
          <w:szCs w:val="21"/>
          <w:lang w:eastAsia="zh-TW"/>
        </w:rPr>
        <w:t>202</w:t>
      </w:r>
      <w:r>
        <w:rPr>
          <w:rFonts w:ascii="Times New Roman" w:eastAsia="宋体" w:hAnsi="Times New Roman"/>
          <w:sz w:val="21"/>
          <w:szCs w:val="21"/>
          <w:lang w:eastAsia="zh-TW"/>
        </w:rPr>
        <w:t>）。《中國語言地圖集（漢語方言卷）第二版》也認為澳門粵語屬於廣府片。</w:t>
      </w:r>
    </w:p>
    <w:p w14:paraId="779B4491" w14:textId="77777777" w:rsidR="002D1562" w:rsidRDefault="00000000">
      <w:pPr>
        <w:spacing w:line="360" w:lineRule="auto"/>
        <w:ind w:firstLineChars="200" w:firstLine="420"/>
        <w:jc w:val="both"/>
        <w:rPr>
          <w:rFonts w:ascii="Times New Roman" w:eastAsia="宋体" w:hAnsi="Times New Roman"/>
          <w:sz w:val="21"/>
          <w:szCs w:val="21"/>
          <w:lang w:eastAsia="zh-TW"/>
        </w:rPr>
      </w:pPr>
      <w:r>
        <w:rPr>
          <w:rFonts w:ascii="Times New Roman" w:eastAsia="宋体" w:hAnsi="Times New Roman"/>
          <w:sz w:val="21"/>
          <w:szCs w:val="21"/>
          <w:lang w:eastAsia="zh-TW"/>
        </w:rPr>
        <w:t>今天粵語的聲調來源於中古漢語的平上去入，又各分陰陽。陰入根據元音的長短分為上陰入和下陰入，前者為短元音、後者為長元音。廣州話聲調格局的總體特徵是</w:t>
      </w:r>
      <w:r>
        <w:rPr>
          <w:rFonts w:ascii="Times New Roman" w:eastAsia="宋体" w:hAnsi="Times New Roman"/>
          <w:sz w:val="21"/>
          <w:szCs w:val="21"/>
          <w:lang w:eastAsia="zh-TW"/>
        </w:rPr>
        <w:t>“</w:t>
      </w:r>
      <w:r>
        <w:rPr>
          <w:rFonts w:ascii="Times New Roman" w:eastAsia="宋体" w:hAnsi="Times New Roman"/>
          <w:sz w:val="21"/>
          <w:szCs w:val="21"/>
          <w:lang w:eastAsia="zh-TW"/>
        </w:rPr>
        <w:t>九聲六調</w:t>
      </w:r>
      <w:r>
        <w:rPr>
          <w:rFonts w:ascii="Times New Roman" w:eastAsia="宋体" w:hAnsi="Times New Roman"/>
          <w:sz w:val="21"/>
          <w:szCs w:val="21"/>
          <w:lang w:eastAsia="zh-TW"/>
        </w:rPr>
        <w:t>”</w:t>
      </w:r>
      <w:r>
        <w:rPr>
          <w:rFonts w:ascii="Times New Roman" w:eastAsia="宋体" w:hAnsi="Times New Roman"/>
          <w:sz w:val="21"/>
          <w:szCs w:val="21"/>
          <w:lang w:eastAsia="zh-TW"/>
        </w:rPr>
        <w:t>，分別是陰平</w:t>
      </w:r>
      <w:r>
        <w:rPr>
          <w:rFonts w:ascii="Times New Roman" w:eastAsia="宋体" w:hAnsi="Times New Roman"/>
          <w:sz w:val="21"/>
          <w:szCs w:val="21"/>
          <w:lang w:eastAsia="zh-TW"/>
        </w:rPr>
        <w:t>T1</w:t>
      </w:r>
      <w:r>
        <w:rPr>
          <w:rFonts w:ascii="Times New Roman" w:eastAsia="宋体" w:hAnsi="Times New Roman"/>
          <w:sz w:val="21"/>
          <w:szCs w:val="21"/>
          <w:lang w:eastAsia="zh-TW"/>
        </w:rPr>
        <w:t>、陰上</w:t>
      </w:r>
      <w:r>
        <w:rPr>
          <w:rFonts w:ascii="Times New Roman" w:eastAsia="宋体" w:hAnsi="Times New Roman"/>
          <w:sz w:val="21"/>
          <w:szCs w:val="21"/>
          <w:lang w:eastAsia="zh-TW"/>
        </w:rPr>
        <w:t>T2</w:t>
      </w:r>
      <w:r>
        <w:rPr>
          <w:rFonts w:ascii="Times New Roman" w:eastAsia="宋体" w:hAnsi="Times New Roman"/>
          <w:sz w:val="21"/>
          <w:szCs w:val="21"/>
          <w:lang w:eastAsia="zh-TW"/>
        </w:rPr>
        <w:t>、陰去</w:t>
      </w:r>
      <w:r>
        <w:rPr>
          <w:rFonts w:ascii="Times New Roman" w:eastAsia="宋体" w:hAnsi="Times New Roman"/>
          <w:sz w:val="21"/>
          <w:szCs w:val="21"/>
          <w:lang w:eastAsia="zh-TW"/>
        </w:rPr>
        <w:t>T3</w:t>
      </w:r>
      <w:r>
        <w:rPr>
          <w:rFonts w:ascii="Times New Roman" w:eastAsia="宋体" w:hAnsi="Times New Roman"/>
          <w:sz w:val="21"/>
          <w:szCs w:val="21"/>
          <w:lang w:eastAsia="zh-TW"/>
        </w:rPr>
        <w:t>、陽平</w:t>
      </w:r>
      <w:r>
        <w:rPr>
          <w:rFonts w:ascii="Times New Roman" w:eastAsia="宋体" w:hAnsi="Times New Roman"/>
          <w:sz w:val="21"/>
          <w:szCs w:val="21"/>
          <w:lang w:eastAsia="zh-TW"/>
        </w:rPr>
        <w:t>T4</w:t>
      </w:r>
      <w:r>
        <w:rPr>
          <w:rFonts w:ascii="Times New Roman" w:eastAsia="宋体" w:hAnsi="Times New Roman"/>
          <w:sz w:val="21"/>
          <w:szCs w:val="21"/>
          <w:lang w:eastAsia="zh-TW"/>
        </w:rPr>
        <w:t>、陽上</w:t>
      </w:r>
      <w:r>
        <w:rPr>
          <w:rFonts w:ascii="Times New Roman" w:eastAsia="宋体" w:hAnsi="Times New Roman"/>
          <w:sz w:val="21"/>
          <w:szCs w:val="21"/>
          <w:lang w:eastAsia="zh-TW"/>
        </w:rPr>
        <w:t>T5</w:t>
      </w:r>
      <w:r>
        <w:rPr>
          <w:rFonts w:ascii="Times New Roman" w:eastAsia="宋体" w:hAnsi="Times New Roman"/>
          <w:sz w:val="21"/>
          <w:szCs w:val="21"/>
          <w:lang w:eastAsia="zh-TW"/>
        </w:rPr>
        <w:t>、陽去</w:t>
      </w:r>
      <w:r>
        <w:rPr>
          <w:rFonts w:ascii="Times New Roman" w:eastAsia="宋体" w:hAnsi="Times New Roman"/>
          <w:sz w:val="21"/>
          <w:szCs w:val="21"/>
          <w:lang w:eastAsia="zh-TW"/>
        </w:rPr>
        <w:t>T6</w:t>
      </w:r>
      <w:r>
        <w:rPr>
          <w:rFonts w:ascii="Times New Roman" w:eastAsia="宋体" w:hAnsi="Times New Roman"/>
          <w:sz w:val="21"/>
          <w:szCs w:val="21"/>
          <w:lang w:eastAsia="zh-TW"/>
        </w:rPr>
        <w:t>六個舒聲調和上陰入</w:t>
      </w:r>
      <w:r>
        <w:rPr>
          <w:rFonts w:ascii="Times New Roman" w:eastAsia="宋体" w:hAnsi="Times New Roman"/>
          <w:sz w:val="21"/>
          <w:szCs w:val="21"/>
          <w:lang w:eastAsia="zh-TW"/>
        </w:rPr>
        <w:t>T7</w:t>
      </w:r>
      <w:r>
        <w:rPr>
          <w:rFonts w:ascii="Times New Roman" w:eastAsia="宋体" w:hAnsi="Times New Roman"/>
          <w:sz w:val="21"/>
          <w:szCs w:val="21"/>
          <w:lang w:eastAsia="zh-TW"/>
        </w:rPr>
        <w:t>、下陰入</w:t>
      </w:r>
      <w:r>
        <w:rPr>
          <w:rFonts w:ascii="Times New Roman" w:eastAsia="宋体" w:hAnsi="Times New Roman"/>
          <w:sz w:val="21"/>
          <w:szCs w:val="21"/>
          <w:lang w:eastAsia="zh-TW"/>
        </w:rPr>
        <w:t>T8</w:t>
      </w:r>
      <w:r>
        <w:rPr>
          <w:rFonts w:ascii="Times New Roman" w:eastAsia="宋体" w:hAnsi="Times New Roman"/>
          <w:sz w:val="21"/>
          <w:szCs w:val="21"/>
          <w:lang w:eastAsia="zh-TW"/>
        </w:rPr>
        <w:t>、陽入</w:t>
      </w:r>
      <w:r>
        <w:rPr>
          <w:rFonts w:ascii="Times New Roman" w:eastAsia="宋体" w:hAnsi="Times New Roman"/>
          <w:sz w:val="21"/>
          <w:szCs w:val="21"/>
          <w:lang w:eastAsia="zh-TW"/>
        </w:rPr>
        <w:t>T9</w:t>
      </w:r>
      <w:r>
        <w:rPr>
          <w:rFonts w:ascii="Times New Roman" w:eastAsia="宋体" w:hAnsi="Times New Roman"/>
          <w:sz w:val="21"/>
          <w:szCs w:val="21"/>
          <w:lang w:eastAsia="zh-TW"/>
        </w:rPr>
        <w:t>三個入聲調。學界（</w:t>
      </w:r>
      <w:r>
        <w:rPr>
          <w:rFonts w:ascii="Times New Roman" w:eastAsia="宋体" w:hAnsi="Times New Roman"/>
          <w:sz w:val="21"/>
          <w:szCs w:val="21"/>
          <w:lang w:eastAsia="zh-TW"/>
        </w:rPr>
        <w:t xml:space="preserve">Chao, 1947; Bauer &amp; Benedict, 1997; Matthews &amp; Yip, </w:t>
      </w:r>
      <w:r>
        <w:rPr>
          <w:rFonts w:ascii="Times New Roman" w:eastAsia="宋体" w:hAnsi="Times New Roman"/>
          <w:sz w:val="21"/>
          <w:szCs w:val="21"/>
          <w:lang w:eastAsia="zh-TW"/>
        </w:rPr>
        <w:lastRenderedPageBreak/>
        <w:t>2011; Chan , 2017:76</w:t>
      </w:r>
      <w:r>
        <w:rPr>
          <w:rFonts w:ascii="Times New Roman" w:eastAsia="宋体" w:hAnsi="Times New Roman"/>
          <w:sz w:val="21"/>
          <w:szCs w:val="21"/>
          <w:lang w:eastAsia="zh-TW"/>
        </w:rPr>
        <w:t>等）認為</w:t>
      </w:r>
      <w:r>
        <w:rPr>
          <w:rFonts w:ascii="Times New Roman" w:eastAsia="宋体" w:hAnsi="Times New Roman"/>
          <w:sz w:val="21"/>
          <w:szCs w:val="21"/>
          <w:lang w:eastAsia="zh-TW"/>
        </w:rPr>
        <w:t>T7</w:t>
      </w:r>
      <w:r>
        <w:rPr>
          <w:rFonts w:ascii="Times New Roman" w:eastAsia="宋体" w:hAnsi="Times New Roman"/>
          <w:sz w:val="21"/>
          <w:szCs w:val="21"/>
          <w:lang w:eastAsia="zh-TW"/>
        </w:rPr>
        <w:t>、</w:t>
      </w:r>
      <w:r>
        <w:rPr>
          <w:rFonts w:ascii="Times New Roman" w:eastAsia="宋体" w:hAnsi="Times New Roman"/>
          <w:sz w:val="21"/>
          <w:szCs w:val="21"/>
          <w:lang w:eastAsia="zh-TW"/>
        </w:rPr>
        <w:t>T8</w:t>
      </w:r>
      <w:r>
        <w:rPr>
          <w:rFonts w:ascii="Times New Roman" w:eastAsia="宋体" w:hAnsi="Times New Roman"/>
          <w:sz w:val="21"/>
          <w:szCs w:val="21"/>
          <w:lang w:eastAsia="zh-TW"/>
        </w:rPr>
        <w:t>、</w:t>
      </w:r>
      <w:r>
        <w:rPr>
          <w:rFonts w:ascii="Times New Roman" w:eastAsia="宋体" w:hAnsi="Times New Roman"/>
          <w:sz w:val="21"/>
          <w:szCs w:val="21"/>
          <w:lang w:eastAsia="zh-TW"/>
        </w:rPr>
        <w:t>T9</w:t>
      </w:r>
      <w:r>
        <w:rPr>
          <w:rFonts w:ascii="Times New Roman" w:eastAsia="宋体" w:hAnsi="Times New Roman"/>
          <w:sz w:val="21"/>
          <w:szCs w:val="21"/>
          <w:lang w:eastAsia="zh-TW"/>
        </w:rPr>
        <w:t>分別是</w:t>
      </w:r>
      <w:r>
        <w:rPr>
          <w:rFonts w:ascii="Times New Roman" w:eastAsia="宋体" w:hAnsi="Times New Roman"/>
          <w:sz w:val="21"/>
          <w:szCs w:val="21"/>
          <w:lang w:eastAsia="zh-TW"/>
        </w:rPr>
        <w:t>T1</w:t>
      </w:r>
      <w:r>
        <w:rPr>
          <w:rFonts w:ascii="Times New Roman" w:eastAsia="宋体" w:hAnsi="Times New Roman"/>
          <w:sz w:val="21"/>
          <w:szCs w:val="21"/>
          <w:lang w:eastAsia="zh-TW"/>
        </w:rPr>
        <w:t>、</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的變調。本文採用趙元任發明的五度標示法表示單字調，</w:t>
      </w:r>
      <w:r>
        <w:rPr>
          <w:rFonts w:ascii="Times New Roman" w:eastAsia="宋体" w:hAnsi="Times New Roman"/>
          <w:sz w:val="21"/>
          <w:szCs w:val="21"/>
          <w:lang w:eastAsia="zh-TW"/>
        </w:rPr>
        <w:t>1</w:t>
      </w:r>
      <w:r>
        <w:rPr>
          <w:rFonts w:ascii="Times New Roman" w:eastAsia="宋体" w:hAnsi="Times New Roman"/>
          <w:sz w:val="21"/>
          <w:szCs w:val="21"/>
          <w:lang w:eastAsia="zh-TW"/>
        </w:rPr>
        <w:t>表示最低，</w:t>
      </w:r>
      <w:r>
        <w:rPr>
          <w:rFonts w:ascii="Times New Roman" w:eastAsia="宋体" w:hAnsi="Times New Roman"/>
          <w:sz w:val="21"/>
          <w:szCs w:val="21"/>
          <w:lang w:eastAsia="zh-TW"/>
        </w:rPr>
        <w:t>5</w:t>
      </w:r>
      <w:r>
        <w:rPr>
          <w:rFonts w:ascii="Times New Roman" w:eastAsia="宋体" w:hAnsi="Times New Roman"/>
          <w:sz w:val="21"/>
          <w:szCs w:val="21"/>
          <w:lang w:eastAsia="zh-TW"/>
        </w:rPr>
        <w:t>表示最高。表</w:t>
      </w:r>
      <w:r>
        <w:rPr>
          <w:rFonts w:ascii="Times New Roman" w:eastAsia="宋体" w:hAnsi="Times New Roman"/>
          <w:sz w:val="21"/>
          <w:szCs w:val="21"/>
          <w:lang w:eastAsia="zh-TW"/>
        </w:rPr>
        <w:t>1</w:t>
      </w:r>
      <w:r>
        <w:rPr>
          <w:rFonts w:ascii="Times New Roman" w:eastAsia="宋体" w:hAnsi="Times New Roman"/>
          <w:sz w:val="21"/>
          <w:szCs w:val="21"/>
          <w:lang w:eastAsia="zh-TW"/>
        </w:rPr>
        <w:t>是廣府片聲調格局表，包含聲調、調類、及例字（</w:t>
      </w:r>
      <w:r>
        <w:rPr>
          <w:rFonts w:ascii="Times New Roman" w:eastAsia="宋体" w:hAnsi="Times New Roman"/>
          <w:sz w:val="21"/>
          <w:szCs w:val="21"/>
          <w:lang w:eastAsia="zh-TW"/>
        </w:rPr>
        <w:t>Bauer &amp; Benedict, 1997</w:t>
      </w:r>
      <w:r>
        <w:rPr>
          <w:rFonts w:ascii="Times New Roman" w:eastAsia="宋体" w:hAnsi="Times New Roman"/>
          <w:sz w:val="21"/>
          <w:szCs w:val="21"/>
          <w:lang w:eastAsia="zh-TW"/>
        </w:rPr>
        <w:t>）。圖</w:t>
      </w:r>
      <w:r>
        <w:rPr>
          <w:rFonts w:ascii="Times New Roman" w:eastAsia="宋体" w:hAnsi="Times New Roman"/>
          <w:sz w:val="21"/>
          <w:szCs w:val="21"/>
          <w:lang w:eastAsia="zh-TW"/>
        </w:rPr>
        <w:t>1</w:t>
      </w:r>
      <w:r>
        <w:rPr>
          <w:rFonts w:ascii="Times New Roman" w:eastAsia="宋体" w:hAnsi="Times New Roman"/>
          <w:sz w:val="21"/>
          <w:szCs w:val="21"/>
          <w:lang w:eastAsia="zh-TW"/>
        </w:rPr>
        <w:t>是澳門一名</w:t>
      </w:r>
      <w:r>
        <w:rPr>
          <w:rFonts w:ascii="Times New Roman" w:eastAsia="宋体" w:hAnsi="Times New Roman"/>
          <w:sz w:val="21"/>
          <w:szCs w:val="21"/>
          <w:lang w:eastAsia="zh-TW"/>
        </w:rPr>
        <w:t>56-65</w:t>
      </w:r>
      <w:r>
        <w:rPr>
          <w:rFonts w:ascii="Times New Roman" w:eastAsia="宋体" w:hAnsi="Times New Roman"/>
          <w:sz w:val="21"/>
          <w:szCs w:val="21"/>
          <w:lang w:eastAsia="zh-TW"/>
        </w:rPr>
        <w:t>歲女性發音人的聲調曲線圖。如圖所示，這名發音人可以很清楚地區分九個聲調，這與前人研究（詹伯慧，</w:t>
      </w:r>
      <w:r>
        <w:rPr>
          <w:rFonts w:ascii="Times New Roman" w:eastAsia="宋体" w:hAnsi="Times New Roman"/>
          <w:sz w:val="21"/>
          <w:szCs w:val="21"/>
          <w:lang w:eastAsia="zh-TW"/>
        </w:rPr>
        <w:t>2002</w:t>
      </w:r>
      <w:r>
        <w:rPr>
          <w:rFonts w:ascii="Times New Roman" w:eastAsia="宋体" w:hAnsi="Times New Roman"/>
          <w:sz w:val="21"/>
          <w:szCs w:val="21"/>
          <w:lang w:eastAsia="zh-TW"/>
        </w:rPr>
        <w:t>；羅言發，</w:t>
      </w:r>
      <w:r>
        <w:rPr>
          <w:rFonts w:ascii="Times New Roman" w:eastAsia="宋体" w:hAnsi="Times New Roman"/>
          <w:sz w:val="21"/>
          <w:szCs w:val="21"/>
          <w:lang w:eastAsia="zh-TW"/>
        </w:rPr>
        <w:t>2013</w:t>
      </w:r>
      <w:r>
        <w:rPr>
          <w:rFonts w:ascii="Times New Roman" w:eastAsia="宋体" w:hAnsi="Times New Roman"/>
          <w:sz w:val="21"/>
          <w:szCs w:val="21"/>
          <w:lang w:eastAsia="zh-TW"/>
        </w:rPr>
        <w:t>；曹志耘等，</w:t>
      </w:r>
      <w:r>
        <w:rPr>
          <w:rFonts w:ascii="Times New Roman" w:eastAsia="宋体" w:hAnsi="Times New Roman"/>
          <w:sz w:val="21"/>
          <w:szCs w:val="21"/>
          <w:lang w:eastAsia="zh-TW"/>
        </w:rPr>
        <w:t>2014</w:t>
      </w:r>
      <w:r>
        <w:rPr>
          <w:rFonts w:ascii="Times New Roman" w:eastAsia="宋体" w:hAnsi="Times New Roman"/>
          <w:sz w:val="21"/>
          <w:szCs w:val="21"/>
          <w:lang w:eastAsia="zh-TW"/>
        </w:rPr>
        <w:t>；貝先明、向檸，</w:t>
      </w:r>
      <w:r>
        <w:rPr>
          <w:rFonts w:ascii="Times New Roman" w:eastAsia="宋体" w:hAnsi="Times New Roman"/>
          <w:sz w:val="21"/>
          <w:szCs w:val="21"/>
          <w:lang w:eastAsia="zh-TW"/>
        </w:rPr>
        <w:t>2016</w:t>
      </w:r>
      <w:r>
        <w:rPr>
          <w:rFonts w:ascii="Times New Roman" w:eastAsia="宋体" w:hAnsi="Times New Roman"/>
          <w:sz w:val="21"/>
          <w:szCs w:val="21"/>
          <w:lang w:eastAsia="zh-TW"/>
        </w:rPr>
        <w:t>）認為澳門粵語上聲已經完成合併，形成一個新的升調的結論不同。澳門粵語上聲問題參看</w:t>
      </w:r>
      <w:r>
        <w:rPr>
          <w:rFonts w:ascii="Times New Roman" w:eastAsia="宋体" w:hAnsi="Times New Roman"/>
          <w:sz w:val="21"/>
          <w:szCs w:val="21"/>
          <w:lang w:eastAsia="zh-TW"/>
        </w:rPr>
        <w:t xml:space="preserve">Zhang </w:t>
      </w:r>
      <w:proofErr w:type="spellStart"/>
      <w:r>
        <w:rPr>
          <w:rFonts w:ascii="Times New Roman" w:eastAsia="宋体" w:hAnsi="Times New Roman"/>
          <w:sz w:val="21"/>
          <w:szCs w:val="21"/>
          <w:lang w:eastAsia="zh-TW"/>
        </w:rPr>
        <w:t>Jingwei</w:t>
      </w:r>
      <w:proofErr w:type="spellEnd"/>
      <w:r>
        <w:rPr>
          <w:rFonts w:ascii="Times New Roman" w:eastAsia="宋体" w:hAnsi="Times New Roman"/>
          <w:sz w:val="21"/>
          <w:szCs w:val="21"/>
          <w:lang w:eastAsia="zh-TW"/>
        </w:rPr>
        <w:t>（</w:t>
      </w:r>
      <w:r>
        <w:rPr>
          <w:rFonts w:ascii="Times New Roman" w:eastAsia="宋体" w:hAnsi="Times New Roman"/>
          <w:sz w:val="21"/>
          <w:szCs w:val="21"/>
          <w:lang w:eastAsia="zh-TW"/>
        </w:rPr>
        <w:t>2019</w:t>
      </w:r>
      <w:r>
        <w:rPr>
          <w:rFonts w:ascii="Times New Roman" w:eastAsia="宋体" w:hAnsi="Times New Roman"/>
          <w:sz w:val="21"/>
          <w:szCs w:val="21"/>
          <w:lang w:eastAsia="zh-TW"/>
        </w:rPr>
        <w:t>）。由圖</w:t>
      </w:r>
      <w:r>
        <w:rPr>
          <w:rFonts w:ascii="Times New Roman" w:eastAsia="宋体" w:hAnsi="Times New Roman"/>
          <w:sz w:val="21"/>
          <w:szCs w:val="21"/>
          <w:lang w:eastAsia="zh-TW"/>
        </w:rPr>
        <w:t>1</w:t>
      </w:r>
      <w:r>
        <w:rPr>
          <w:rFonts w:ascii="Times New Roman" w:eastAsia="宋体" w:hAnsi="Times New Roman"/>
          <w:sz w:val="21"/>
          <w:szCs w:val="21"/>
          <w:lang w:eastAsia="zh-TW"/>
        </w:rPr>
        <w:t>我們還可以看出，澳門粵語聲調的調域在較低的音高範圍內比較狹窄，這容易造成調形相似、調值相近（如</w:t>
      </w:r>
      <w:r>
        <w:rPr>
          <w:rFonts w:ascii="Times New Roman" w:eastAsia="宋体" w:hAnsi="Times New Roman"/>
          <w:sz w:val="21"/>
          <w:szCs w:val="21"/>
          <w:lang w:eastAsia="zh-TW"/>
        </w:rPr>
        <w:t>T2-T5</w:t>
      </w:r>
      <w:r>
        <w:rPr>
          <w:rFonts w:ascii="Times New Roman" w:eastAsia="宋体" w:hAnsi="Times New Roman"/>
          <w:sz w:val="21"/>
          <w:szCs w:val="21"/>
          <w:lang w:eastAsia="zh-TW"/>
        </w:rPr>
        <w:t>，</w:t>
      </w:r>
      <w:r>
        <w:rPr>
          <w:rFonts w:ascii="Times New Roman" w:eastAsia="宋体" w:hAnsi="Times New Roman"/>
          <w:sz w:val="21"/>
          <w:szCs w:val="21"/>
          <w:lang w:eastAsia="zh-TW"/>
        </w:rPr>
        <w:t>T3-T6</w:t>
      </w:r>
      <w:r>
        <w:rPr>
          <w:rFonts w:ascii="Times New Roman" w:eastAsia="宋体" w:hAnsi="Times New Roman"/>
          <w:sz w:val="21"/>
          <w:szCs w:val="21"/>
          <w:lang w:eastAsia="zh-TW"/>
        </w:rPr>
        <w:t>）的聲調出現混淆（</w:t>
      </w:r>
      <w:proofErr w:type="spellStart"/>
      <w:r>
        <w:rPr>
          <w:rFonts w:ascii="Times New Roman" w:eastAsia="宋体" w:hAnsi="Times New Roman"/>
          <w:sz w:val="21"/>
          <w:szCs w:val="21"/>
          <w:lang w:eastAsia="zh-TW"/>
        </w:rPr>
        <w:t>Mok</w:t>
      </w:r>
      <w:proofErr w:type="spellEnd"/>
      <w:r>
        <w:rPr>
          <w:rFonts w:ascii="Times New Roman" w:eastAsia="宋体" w:hAnsi="Times New Roman"/>
          <w:sz w:val="21"/>
          <w:szCs w:val="21"/>
          <w:lang w:eastAsia="zh-TW"/>
        </w:rPr>
        <w:t xml:space="preserve"> et al., 2013</w:t>
      </w:r>
      <w:r>
        <w:rPr>
          <w:rFonts w:ascii="Times New Roman" w:eastAsia="宋体" w:hAnsi="Times New Roman"/>
          <w:sz w:val="21"/>
          <w:szCs w:val="21"/>
          <w:lang w:eastAsia="zh-TW"/>
        </w:rPr>
        <w:t>）。</w:t>
      </w:r>
    </w:p>
    <w:p w14:paraId="1AA2746D" w14:textId="77777777" w:rsidR="002D1562" w:rsidRDefault="00000000">
      <w:pPr>
        <w:rPr>
          <w:rFonts w:ascii="Times New Roman" w:eastAsia="仿宋" w:hAnsi="Times New Roman"/>
          <w:sz w:val="18"/>
          <w:szCs w:val="18"/>
          <w:lang w:eastAsia="zh-TW"/>
        </w:rPr>
      </w:pPr>
      <w:r>
        <w:rPr>
          <w:rFonts w:ascii="Times New Roman" w:eastAsia="仿宋" w:hAnsi="Times New Roman"/>
          <w:sz w:val="18"/>
          <w:szCs w:val="18"/>
          <w:lang w:eastAsia="zh-TW"/>
        </w:rPr>
        <w:t>表</w:t>
      </w:r>
      <w:r>
        <w:rPr>
          <w:rFonts w:ascii="Times New Roman" w:eastAsia="仿宋" w:hAnsi="Times New Roman"/>
          <w:sz w:val="18"/>
          <w:szCs w:val="18"/>
          <w:lang w:eastAsia="zh-TW"/>
        </w:rPr>
        <w:t>1</w:t>
      </w:r>
      <w:r>
        <w:rPr>
          <w:rFonts w:ascii="Times New Roman" w:eastAsia="仿宋" w:hAnsi="Times New Roman"/>
          <w:sz w:val="18"/>
          <w:szCs w:val="18"/>
          <w:lang w:eastAsia="zh-TW"/>
        </w:rPr>
        <w:t>廣府片聲調格局表</w:t>
      </w:r>
    </w:p>
    <w:tbl>
      <w:tblPr>
        <w:tblStyle w:val="af0"/>
        <w:tblW w:w="0" w:type="auto"/>
        <w:jc w:val="center"/>
        <w:tblBorders>
          <w:left w:val="none" w:sz="0" w:space="0" w:color="auto"/>
          <w:right w:val="none" w:sz="0" w:space="0" w:color="auto"/>
        </w:tblBorders>
        <w:tblLook w:val="04A0" w:firstRow="1" w:lastRow="0" w:firstColumn="1" w:lastColumn="0" w:noHBand="0" w:noVBand="1"/>
      </w:tblPr>
      <w:tblGrid>
        <w:gridCol w:w="1659"/>
        <w:gridCol w:w="1659"/>
        <w:gridCol w:w="1780"/>
        <w:gridCol w:w="1538"/>
        <w:gridCol w:w="1660"/>
      </w:tblGrid>
      <w:tr w:rsidR="002D1562" w14:paraId="13C1C6E5" w14:textId="77777777">
        <w:trPr>
          <w:jc w:val="center"/>
        </w:trPr>
        <w:tc>
          <w:tcPr>
            <w:tcW w:w="1659" w:type="dxa"/>
            <w:vAlign w:val="center"/>
          </w:tcPr>
          <w:p w14:paraId="655935EA" w14:textId="77777777" w:rsidR="002D1562" w:rsidRDefault="00000000">
            <w:pPr>
              <w:jc w:val="center"/>
              <w:outlineLvl w:val="0"/>
              <w:rPr>
                <w:rFonts w:ascii="Times New Roman" w:eastAsia="宋体" w:hAnsi="Times New Roman"/>
                <w:b/>
                <w:sz w:val="18"/>
                <w:szCs w:val="18"/>
              </w:rPr>
            </w:pPr>
            <w:r>
              <w:rPr>
                <w:rFonts w:ascii="Times New Roman" w:eastAsia="宋体" w:hAnsi="Times New Roman"/>
                <w:b/>
                <w:sz w:val="18"/>
                <w:szCs w:val="18"/>
                <w:lang w:eastAsia="zh-TW"/>
              </w:rPr>
              <w:t>調域</w:t>
            </w:r>
          </w:p>
        </w:tc>
        <w:tc>
          <w:tcPr>
            <w:tcW w:w="6637" w:type="dxa"/>
            <w:gridSpan w:val="4"/>
            <w:vAlign w:val="center"/>
          </w:tcPr>
          <w:p w14:paraId="2A763451" w14:textId="77777777" w:rsidR="002D1562" w:rsidRDefault="00000000">
            <w:pPr>
              <w:jc w:val="center"/>
              <w:outlineLvl w:val="0"/>
              <w:rPr>
                <w:rFonts w:ascii="Times New Roman" w:eastAsia="宋体" w:hAnsi="Times New Roman"/>
                <w:b/>
                <w:sz w:val="18"/>
                <w:szCs w:val="18"/>
              </w:rPr>
            </w:pPr>
            <w:r>
              <w:rPr>
                <w:rFonts w:ascii="Times New Roman" w:eastAsia="宋体" w:hAnsi="Times New Roman"/>
                <w:b/>
                <w:sz w:val="18"/>
                <w:szCs w:val="18"/>
                <w:lang w:eastAsia="zh-TW"/>
              </w:rPr>
              <w:t>調類</w:t>
            </w:r>
          </w:p>
        </w:tc>
      </w:tr>
      <w:tr w:rsidR="002D1562" w14:paraId="1C952886" w14:textId="77777777">
        <w:trPr>
          <w:jc w:val="center"/>
        </w:trPr>
        <w:tc>
          <w:tcPr>
            <w:tcW w:w="1659" w:type="dxa"/>
            <w:vMerge w:val="restart"/>
            <w:vAlign w:val="center"/>
          </w:tcPr>
          <w:p w14:paraId="0BF7ECE7" w14:textId="77777777" w:rsidR="002D1562" w:rsidRDefault="00000000">
            <w:pPr>
              <w:jc w:val="center"/>
              <w:outlineLvl w:val="0"/>
              <w:rPr>
                <w:rFonts w:ascii="Times New Roman" w:eastAsia="宋体" w:hAnsi="Times New Roman"/>
                <w:b/>
                <w:sz w:val="18"/>
                <w:szCs w:val="18"/>
              </w:rPr>
            </w:pPr>
            <w:r>
              <w:rPr>
                <w:rFonts w:ascii="Times New Roman" w:eastAsia="宋体" w:hAnsi="Times New Roman"/>
                <w:b/>
                <w:sz w:val="18"/>
                <w:szCs w:val="18"/>
                <w:lang w:eastAsia="zh-TW"/>
              </w:rPr>
              <w:t>陰</w:t>
            </w:r>
          </w:p>
        </w:tc>
        <w:tc>
          <w:tcPr>
            <w:tcW w:w="1659" w:type="dxa"/>
            <w:vAlign w:val="center"/>
          </w:tcPr>
          <w:p w14:paraId="414805C0" w14:textId="77777777" w:rsidR="002D1562" w:rsidRDefault="00000000">
            <w:pPr>
              <w:jc w:val="center"/>
              <w:outlineLvl w:val="0"/>
              <w:rPr>
                <w:rFonts w:ascii="Times New Roman" w:eastAsia="宋体" w:hAnsi="Times New Roman"/>
                <w:b/>
                <w:sz w:val="18"/>
                <w:szCs w:val="18"/>
              </w:rPr>
            </w:pPr>
            <w:r>
              <w:rPr>
                <w:rFonts w:ascii="Times New Roman" w:eastAsia="宋体" w:hAnsi="Times New Roman"/>
                <w:b/>
                <w:sz w:val="18"/>
                <w:szCs w:val="18"/>
                <w:lang w:eastAsia="zh-TW"/>
              </w:rPr>
              <w:t>陰平</w:t>
            </w:r>
            <w:r>
              <w:rPr>
                <w:rFonts w:ascii="Times New Roman" w:eastAsia="宋体" w:hAnsi="Times New Roman"/>
                <w:b/>
                <w:sz w:val="18"/>
                <w:szCs w:val="18"/>
                <w:lang w:eastAsia="zh-TW"/>
              </w:rPr>
              <w:t>T1</w:t>
            </w:r>
          </w:p>
        </w:tc>
        <w:tc>
          <w:tcPr>
            <w:tcW w:w="1780" w:type="dxa"/>
            <w:vAlign w:val="center"/>
          </w:tcPr>
          <w:p w14:paraId="03117A8F" w14:textId="77777777" w:rsidR="002D1562" w:rsidRDefault="00000000">
            <w:pPr>
              <w:jc w:val="center"/>
              <w:outlineLvl w:val="0"/>
              <w:rPr>
                <w:rFonts w:ascii="Times New Roman" w:eastAsia="宋体" w:hAnsi="Times New Roman"/>
                <w:b/>
                <w:sz w:val="18"/>
                <w:szCs w:val="18"/>
              </w:rPr>
            </w:pPr>
            <w:r>
              <w:rPr>
                <w:rFonts w:ascii="Times New Roman" w:eastAsia="宋体" w:hAnsi="Times New Roman"/>
                <w:b/>
                <w:sz w:val="18"/>
                <w:szCs w:val="18"/>
                <w:lang w:eastAsia="zh-TW"/>
              </w:rPr>
              <w:t>陰上</w:t>
            </w:r>
            <w:r>
              <w:rPr>
                <w:rFonts w:ascii="Times New Roman" w:eastAsia="宋体" w:hAnsi="Times New Roman"/>
                <w:b/>
                <w:sz w:val="18"/>
                <w:szCs w:val="18"/>
                <w:lang w:eastAsia="zh-TW"/>
              </w:rPr>
              <w:t>T2</w:t>
            </w:r>
          </w:p>
        </w:tc>
        <w:tc>
          <w:tcPr>
            <w:tcW w:w="1538" w:type="dxa"/>
            <w:vAlign w:val="center"/>
          </w:tcPr>
          <w:p w14:paraId="50977154" w14:textId="77777777" w:rsidR="002D1562" w:rsidRDefault="00000000">
            <w:pPr>
              <w:jc w:val="center"/>
              <w:outlineLvl w:val="0"/>
              <w:rPr>
                <w:rFonts w:ascii="Times New Roman" w:eastAsia="宋体" w:hAnsi="Times New Roman"/>
                <w:b/>
                <w:sz w:val="18"/>
                <w:szCs w:val="18"/>
              </w:rPr>
            </w:pPr>
            <w:r>
              <w:rPr>
                <w:rFonts w:ascii="Times New Roman" w:eastAsia="宋体" w:hAnsi="Times New Roman"/>
                <w:b/>
                <w:sz w:val="18"/>
                <w:szCs w:val="18"/>
                <w:lang w:eastAsia="zh-TW"/>
              </w:rPr>
              <w:t>陰去</w:t>
            </w:r>
            <w:r>
              <w:rPr>
                <w:rFonts w:ascii="Times New Roman" w:eastAsia="宋体" w:hAnsi="Times New Roman"/>
                <w:b/>
                <w:sz w:val="18"/>
                <w:szCs w:val="18"/>
                <w:lang w:eastAsia="zh-TW"/>
              </w:rPr>
              <w:t>T3</w:t>
            </w:r>
          </w:p>
        </w:tc>
        <w:tc>
          <w:tcPr>
            <w:tcW w:w="1660" w:type="dxa"/>
            <w:vAlign w:val="center"/>
          </w:tcPr>
          <w:p w14:paraId="5CE371E4" w14:textId="77777777" w:rsidR="002D1562" w:rsidRDefault="00000000">
            <w:pPr>
              <w:jc w:val="center"/>
              <w:outlineLvl w:val="0"/>
              <w:rPr>
                <w:rFonts w:ascii="Times New Roman" w:eastAsia="宋体" w:hAnsi="Times New Roman"/>
                <w:b/>
                <w:sz w:val="18"/>
                <w:szCs w:val="18"/>
              </w:rPr>
            </w:pPr>
            <w:r>
              <w:rPr>
                <w:rFonts w:ascii="Times New Roman" w:eastAsia="宋体" w:hAnsi="Times New Roman"/>
                <w:b/>
                <w:sz w:val="18"/>
                <w:szCs w:val="18"/>
                <w:lang w:eastAsia="zh-TW"/>
              </w:rPr>
              <w:t>上陰入</w:t>
            </w:r>
            <w:r>
              <w:rPr>
                <w:rFonts w:ascii="Times New Roman" w:eastAsia="宋体" w:hAnsi="Times New Roman"/>
                <w:b/>
                <w:sz w:val="18"/>
                <w:szCs w:val="18"/>
                <w:lang w:eastAsia="zh-TW"/>
              </w:rPr>
              <w:t>T7</w:t>
            </w:r>
          </w:p>
        </w:tc>
      </w:tr>
      <w:tr w:rsidR="002D1562" w14:paraId="2A4CA10E" w14:textId="77777777">
        <w:trPr>
          <w:trHeight w:val="318"/>
          <w:jc w:val="center"/>
        </w:trPr>
        <w:tc>
          <w:tcPr>
            <w:tcW w:w="1659" w:type="dxa"/>
            <w:vMerge/>
            <w:vAlign w:val="center"/>
          </w:tcPr>
          <w:p w14:paraId="2140575A" w14:textId="77777777" w:rsidR="002D1562" w:rsidRDefault="002D1562">
            <w:pPr>
              <w:jc w:val="center"/>
              <w:outlineLvl w:val="0"/>
              <w:rPr>
                <w:rFonts w:ascii="Times New Roman" w:eastAsia="宋体" w:hAnsi="Times New Roman"/>
                <w:b/>
                <w:sz w:val="18"/>
                <w:szCs w:val="18"/>
              </w:rPr>
            </w:pPr>
          </w:p>
        </w:tc>
        <w:tc>
          <w:tcPr>
            <w:tcW w:w="1659" w:type="dxa"/>
            <w:vMerge w:val="restart"/>
            <w:vAlign w:val="center"/>
          </w:tcPr>
          <w:p w14:paraId="3C63D3CA" w14:textId="77777777" w:rsidR="002D1562" w:rsidRDefault="00000000">
            <w:pPr>
              <w:jc w:val="center"/>
              <w:outlineLvl w:val="0"/>
              <w:rPr>
                <w:rFonts w:ascii="Times New Roman" w:eastAsia="宋体" w:hAnsi="Times New Roman"/>
                <w:sz w:val="18"/>
                <w:szCs w:val="18"/>
              </w:rPr>
            </w:pPr>
            <w:r>
              <w:rPr>
                <w:rFonts w:ascii="Times New Roman" w:eastAsia="宋体" w:hAnsi="Times New Roman"/>
                <w:sz w:val="18"/>
                <w:szCs w:val="18"/>
                <w:lang w:eastAsia="zh-TW"/>
              </w:rPr>
              <w:t>[55]“</w:t>
            </w:r>
            <w:r>
              <w:rPr>
                <w:rFonts w:ascii="Times New Roman" w:eastAsia="宋体" w:hAnsi="Times New Roman"/>
                <w:sz w:val="18"/>
                <w:szCs w:val="18"/>
                <w:lang w:eastAsia="zh-TW"/>
              </w:rPr>
              <w:t>詩</w:t>
            </w:r>
            <w:r>
              <w:rPr>
                <w:rFonts w:ascii="Times New Roman" w:eastAsia="宋体" w:hAnsi="Times New Roman"/>
                <w:sz w:val="18"/>
                <w:szCs w:val="18"/>
                <w:lang w:eastAsia="zh-TW"/>
              </w:rPr>
              <w:t>”</w:t>
            </w:r>
          </w:p>
        </w:tc>
        <w:tc>
          <w:tcPr>
            <w:tcW w:w="1780" w:type="dxa"/>
            <w:vMerge w:val="restart"/>
            <w:vAlign w:val="center"/>
          </w:tcPr>
          <w:p w14:paraId="5CC0B9C8" w14:textId="77777777" w:rsidR="002D1562" w:rsidRDefault="00000000">
            <w:pPr>
              <w:jc w:val="center"/>
              <w:outlineLvl w:val="0"/>
              <w:rPr>
                <w:rFonts w:ascii="Times New Roman" w:eastAsia="宋体" w:hAnsi="Times New Roman"/>
                <w:sz w:val="18"/>
                <w:szCs w:val="18"/>
              </w:rPr>
            </w:pPr>
            <w:r>
              <w:rPr>
                <w:rFonts w:ascii="Times New Roman" w:eastAsia="宋体" w:hAnsi="Times New Roman"/>
                <w:sz w:val="18"/>
                <w:szCs w:val="18"/>
                <w:lang w:eastAsia="zh-TW"/>
              </w:rPr>
              <w:t>[25]“</w:t>
            </w:r>
            <w:r>
              <w:rPr>
                <w:rFonts w:ascii="Times New Roman" w:eastAsia="宋体" w:hAnsi="Times New Roman"/>
                <w:sz w:val="18"/>
                <w:szCs w:val="18"/>
                <w:lang w:eastAsia="zh-TW"/>
              </w:rPr>
              <w:t>史</w:t>
            </w:r>
            <w:r>
              <w:rPr>
                <w:rFonts w:ascii="Times New Roman" w:eastAsia="宋体" w:hAnsi="Times New Roman"/>
                <w:sz w:val="18"/>
                <w:szCs w:val="18"/>
                <w:lang w:eastAsia="zh-TW"/>
              </w:rPr>
              <w:t>”</w:t>
            </w:r>
          </w:p>
        </w:tc>
        <w:tc>
          <w:tcPr>
            <w:tcW w:w="1538" w:type="dxa"/>
            <w:vMerge w:val="restart"/>
            <w:vAlign w:val="center"/>
          </w:tcPr>
          <w:p w14:paraId="68A41FD8" w14:textId="77777777" w:rsidR="002D1562" w:rsidRDefault="00000000">
            <w:pPr>
              <w:jc w:val="center"/>
              <w:outlineLvl w:val="0"/>
              <w:rPr>
                <w:rFonts w:ascii="Times New Roman" w:eastAsia="宋体" w:hAnsi="Times New Roman"/>
                <w:sz w:val="18"/>
                <w:szCs w:val="18"/>
              </w:rPr>
            </w:pPr>
            <w:r>
              <w:rPr>
                <w:rFonts w:ascii="Times New Roman" w:eastAsia="宋体" w:hAnsi="Times New Roman"/>
                <w:sz w:val="18"/>
                <w:szCs w:val="18"/>
                <w:lang w:eastAsia="zh-TW"/>
              </w:rPr>
              <w:t>[33]“</w:t>
            </w:r>
            <w:r>
              <w:rPr>
                <w:rFonts w:ascii="Times New Roman" w:eastAsia="宋体" w:hAnsi="Times New Roman"/>
                <w:sz w:val="18"/>
                <w:szCs w:val="18"/>
                <w:lang w:eastAsia="zh-TW"/>
              </w:rPr>
              <w:t>試</w:t>
            </w:r>
            <w:r>
              <w:rPr>
                <w:rFonts w:ascii="Times New Roman" w:eastAsia="宋体" w:hAnsi="Times New Roman"/>
                <w:sz w:val="18"/>
                <w:szCs w:val="18"/>
                <w:lang w:eastAsia="zh-TW"/>
              </w:rPr>
              <w:t>”</w:t>
            </w:r>
          </w:p>
        </w:tc>
        <w:tc>
          <w:tcPr>
            <w:tcW w:w="1660" w:type="dxa"/>
            <w:vAlign w:val="center"/>
          </w:tcPr>
          <w:p w14:paraId="7B669AC6" w14:textId="77777777" w:rsidR="002D1562" w:rsidRDefault="00000000">
            <w:pPr>
              <w:jc w:val="center"/>
              <w:outlineLvl w:val="0"/>
              <w:rPr>
                <w:rFonts w:ascii="Times New Roman" w:eastAsia="宋体" w:hAnsi="Times New Roman"/>
                <w:sz w:val="18"/>
                <w:szCs w:val="18"/>
              </w:rPr>
            </w:pPr>
            <w:r>
              <w:rPr>
                <w:rFonts w:ascii="Times New Roman" w:eastAsia="宋体" w:hAnsi="Times New Roman"/>
                <w:sz w:val="18"/>
                <w:szCs w:val="18"/>
                <w:lang w:eastAsia="zh-TW"/>
              </w:rPr>
              <w:t>[5]“</w:t>
            </w:r>
            <w:r>
              <w:rPr>
                <w:rFonts w:ascii="Times New Roman" w:eastAsia="宋体" w:hAnsi="Times New Roman"/>
                <w:sz w:val="18"/>
                <w:szCs w:val="18"/>
                <w:lang w:eastAsia="zh-TW"/>
              </w:rPr>
              <w:t>色</w:t>
            </w:r>
            <w:r>
              <w:rPr>
                <w:rFonts w:ascii="Times New Roman" w:eastAsia="宋体" w:hAnsi="Times New Roman"/>
                <w:sz w:val="18"/>
                <w:szCs w:val="18"/>
                <w:lang w:eastAsia="zh-TW"/>
              </w:rPr>
              <w:t>”</w:t>
            </w:r>
          </w:p>
        </w:tc>
      </w:tr>
      <w:tr w:rsidR="002D1562" w14:paraId="1E69E568" w14:textId="77777777">
        <w:trPr>
          <w:jc w:val="center"/>
        </w:trPr>
        <w:tc>
          <w:tcPr>
            <w:tcW w:w="1659" w:type="dxa"/>
            <w:vMerge/>
            <w:vAlign w:val="center"/>
          </w:tcPr>
          <w:p w14:paraId="58CB6B21" w14:textId="77777777" w:rsidR="002D1562" w:rsidRDefault="002D1562">
            <w:pPr>
              <w:jc w:val="center"/>
              <w:outlineLvl w:val="0"/>
              <w:rPr>
                <w:rFonts w:ascii="Times New Roman" w:eastAsia="宋体" w:hAnsi="Times New Roman"/>
                <w:b/>
                <w:sz w:val="18"/>
                <w:szCs w:val="18"/>
              </w:rPr>
            </w:pPr>
          </w:p>
        </w:tc>
        <w:tc>
          <w:tcPr>
            <w:tcW w:w="1659" w:type="dxa"/>
            <w:vMerge/>
            <w:vAlign w:val="center"/>
          </w:tcPr>
          <w:p w14:paraId="0ED9B10D" w14:textId="77777777" w:rsidR="002D1562" w:rsidRDefault="002D1562">
            <w:pPr>
              <w:jc w:val="center"/>
              <w:outlineLvl w:val="0"/>
              <w:rPr>
                <w:rFonts w:ascii="Times New Roman" w:eastAsia="宋体" w:hAnsi="Times New Roman"/>
                <w:sz w:val="18"/>
                <w:szCs w:val="18"/>
              </w:rPr>
            </w:pPr>
          </w:p>
        </w:tc>
        <w:tc>
          <w:tcPr>
            <w:tcW w:w="1780" w:type="dxa"/>
            <w:vMerge/>
            <w:vAlign w:val="center"/>
          </w:tcPr>
          <w:p w14:paraId="5069EDF4" w14:textId="77777777" w:rsidR="002D1562" w:rsidRDefault="002D1562">
            <w:pPr>
              <w:jc w:val="center"/>
              <w:outlineLvl w:val="0"/>
              <w:rPr>
                <w:rFonts w:ascii="Times New Roman" w:eastAsia="宋体" w:hAnsi="Times New Roman"/>
                <w:sz w:val="18"/>
                <w:szCs w:val="18"/>
              </w:rPr>
            </w:pPr>
          </w:p>
        </w:tc>
        <w:tc>
          <w:tcPr>
            <w:tcW w:w="1538" w:type="dxa"/>
            <w:vMerge/>
            <w:vAlign w:val="center"/>
          </w:tcPr>
          <w:p w14:paraId="0ADA8641" w14:textId="77777777" w:rsidR="002D1562" w:rsidRDefault="002D1562">
            <w:pPr>
              <w:jc w:val="center"/>
              <w:outlineLvl w:val="0"/>
              <w:rPr>
                <w:rFonts w:ascii="Times New Roman" w:eastAsia="宋体" w:hAnsi="Times New Roman"/>
                <w:sz w:val="18"/>
                <w:szCs w:val="18"/>
              </w:rPr>
            </w:pPr>
          </w:p>
        </w:tc>
        <w:tc>
          <w:tcPr>
            <w:tcW w:w="1660" w:type="dxa"/>
            <w:vAlign w:val="center"/>
          </w:tcPr>
          <w:p w14:paraId="7C5D3291" w14:textId="77777777" w:rsidR="002D1562" w:rsidRDefault="00000000">
            <w:pPr>
              <w:jc w:val="center"/>
              <w:outlineLvl w:val="0"/>
              <w:rPr>
                <w:rFonts w:ascii="Times New Roman" w:eastAsia="宋体" w:hAnsi="Times New Roman"/>
                <w:b/>
                <w:sz w:val="18"/>
                <w:szCs w:val="18"/>
              </w:rPr>
            </w:pPr>
            <w:r>
              <w:rPr>
                <w:rFonts w:ascii="Times New Roman" w:eastAsia="宋体" w:hAnsi="Times New Roman"/>
                <w:b/>
                <w:sz w:val="18"/>
                <w:szCs w:val="18"/>
                <w:lang w:eastAsia="zh-TW"/>
              </w:rPr>
              <w:t>下陰入</w:t>
            </w:r>
            <w:r>
              <w:rPr>
                <w:rFonts w:ascii="Times New Roman" w:eastAsia="宋体" w:hAnsi="Times New Roman"/>
                <w:b/>
                <w:sz w:val="18"/>
                <w:szCs w:val="18"/>
                <w:lang w:eastAsia="zh-TW"/>
              </w:rPr>
              <w:t>T8</w:t>
            </w:r>
          </w:p>
        </w:tc>
      </w:tr>
      <w:tr w:rsidR="002D1562" w14:paraId="5163F91D" w14:textId="77777777">
        <w:trPr>
          <w:trHeight w:val="285"/>
          <w:jc w:val="center"/>
        </w:trPr>
        <w:tc>
          <w:tcPr>
            <w:tcW w:w="1659" w:type="dxa"/>
            <w:vMerge/>
            <w:vAlign w:val="center"/>
          </w:tcPr>
          <w:p w14:paraId="5F927CA7" w14:textId="77777777" w:rsidR="002D1562" w:rsidRDefault="002D1562">
            <w:pPr>
              <w:jc w:val="center"/>
              <w:outlineLvl w:val="0"/>
              <w:rPr>
                <w:rFonts w:ascii="Times New Roman" w:eastAsia="宋体" w:hAnsi="Times New Roman"/>
                <w:b/>
                <w:sz w:val="18"/>
                <w:szCs w:val="18"/>
              </w:rPr>
            </w:pPr>
          </w:p>
        </w:tc>
        <w:tc>
          <w:tcPr>
            <w:tcW w:w="1659" w:type="dxa"/>
            <w:vMerge/>
            <w:vAlign w:val="center"/>
          </w:tcPr>
          <w:p w14:paraId="11C50383" w14:textId="77777777" w:rsidR="002D1562" w:rsidRDefault="002D1562">
            <w:pPr>
              <w:jc w:val="center"/>
              <w:outlineLvl w:val="0"/>
              <w:rPr>
                <w:rFonts w:ascii="Times New Roman" w:eastAsia="宋体" w:hAnsi="Times New Roman"/>
                <w:sz w:val="18"/>
                <w:szCs w:val="18"/>
              </w:rPr>
            </w:pPr>
          </w:p>
        </w:tc>
        <w:tc>
          <w:tcPr>
            <w:tcW w:w="1780" w:type="dxa"/>
            <w:vMerge/>
            <w:vAlign w:val="center"/>
          </w:tcPr>
          <w:p w14:paraId="4E248132" w14:textId="77777777" w:rsidR="002D1562" w:rsidRDefault="002D1562">
            <w:pPr>
              <w:jc w:val="center"/>
              <w:outlineLvl w:val="0"/>
              <w:rPr>
                <w:rFonts w:ascii="Times New Roman" w:eastAsia="宋体" w:hAnsi="Times New Roman"/>
                <w:sz w:val="18"/>
                <w:szCs w:val="18"/>
              </w:rPr>
            </w:pPr>
          </w:p>
        </w:tc>
        <w:tc>
          <w:tcPr>
            <w:tcW w:w="1538" w:type="dxa"/>
            <w:vMerge/>
            <w:vAlign w:val="center"/>
          </w:tcPr>
          <w:p w14:paraId="697D3560" w14:textId="77777777" w:rsidR="002D1562" w:rsidRDefault="002D1562">
            <w:pPr>
              <w:jc w:val="center"/>
              <w:outlineLvl w:val="0"/>
              <w:rPr>
                <w:rFonts w:ascii="Times New Roman" w:eastAsia="宋体" w:hAnsi="Times New Roman"/>
                <w:sz w:val="18"/>
                <w:szCs w:val="18"/>
              </w:rPr>
            </w:pPr>
          </w:p>
        </w:tc>
        <w:tc>
          <w:tcPr>
            <w:tcW w:w="1660" w:type="dxa"/>
            <w:vAlign w:val="center"/>
          </w:tcPr>
          <w:p w14:paraId="03759864" w14:textId="77777777" w:rsidR="002D1562" w:rsidRDefault="00000000">
            <w:pPr>
              <w:jc w:val="center"/>
              <w:outlineLvl w:val="0"/>
              <w:rPr>
                <w:rFonts w:ascii="Times New Roman" w:eastAsia="宋体" w:hAnsi="Times New Roman"/>
                <w:sz w:val="18"/>
                <w:szCs w:val="18"/>
              </w:rPr>
            </w:pPr>
            <w:r>
              <w:rPr>
                <w:rFonts w:ascii="Times New Roman" w:eastAsia="宋体" w:hAnsi="Times New Roman"/>
                <w:sz w:val="18"/>
                <w:szCs w:val="18"/>
                <w:lang w:eastAsia="zh-TW"/>
              </w:rPr>
              <w:t>[3]“</w:t>
            </w:r>
            <w:r>
              <w:rPr>
                <w:rFonts w:ascii="Times New Roman" w:eastAsia="宋体" w:hAnsi="Times New Roman"/>
                <w:sz w:val="18"/>
                <w:szCs w:val="18"/>
                <w:lang w:eastAsia="zh-TW"/>
              </w:rPr>
              <w:t>錫</w:t>
            </w:r>
            <w:r>
              <w:rPr>
                <w:rFonts w:ascii="Times New Roman" w:eastAsia="宋体" w:hAnsi="Times New Roman"/>
                <w:sz w:val="18"/>
                <w:szCs w:val="18"/>
                <w:lang w:eastAsia="zh-TW"/>
              </w:rPr>
              <w:t>”</w:t>
            </w:r>
          </w:p>
        </w:tc>
      </w:tr>
      <w:tr w:rsidR="002D1562" w14:paraId="5EF1D915" w14:textId="77777777">
        <w:trPr>
          <w:jc w:val="center"/>
        </w:trPr>
        <w:tc>
          <w:tcPr>
            <w:tcW w:w="1659" w:type="dxa"/>
            <w:vMerge w:val="restart"/>
            <w:vAlign w:val="center"/>
          </w:tcPr>
          <w:p w14:paraId="03589DA3" w14:textId="77777777" w:rsidR="002D1562" w:rsidRDefault="00000000">
            <w:pPr>
              <w:jc w:val="center"/>
              <w:outlineLvl w:val="0"/>
              <w:rPr>
                <w:rFonts w:ascii="Times New Roman" w:eastAsia="宋体" w:hAnsi="Times New Roman"/>
                <w:b/>
                <w:sz w:val="18"/>
                <w:szCs w:val="18"/>
              </w:rPr>
            </w:pPr>
            <w:r>
              <w:rPr>
                <w:rFonts w:ascii="Times New Roman" w:eastAsia="宋体" w:hAnsi="Times New Roman"/>
                <w:b/>
                <w:sz w:val="18"/>
                <w:szCs w:val="18"/>
                <w:lang w:eastAsia="zh-TW"/>
              </w:rPr>
              <w:t>陽</w:t>
            </w:r>
          </w:p>
        </w:tc>
        <w:tc>
          <w:tcPr>
            <w:tcW w:w="1659" w:type="dxa"/>
            <w:vAlign w:val="center"/>
          </w:tcPr>
          <w:p w14:paraId="79A4305B" w14:textId="77777777" w:rsidR="002D1562" w:rsidRDefault="00000000">
            <w:pPr>
              <w:jc w:val="center"/>
              <w:outlineLvl w:val="0"/>
              <w:rPr>
                <w:rFonts w:ascii="Times New Roman" w:eastAsia="宋体" w:hAnsi="Times New Roman"/>
                <w:b/>
                <w:sz w:val="18"/>
                <w:szCs w:val="18"/>
              </w:rPr>
            </w:pPr>
            <w:r>
              <w:rPr>
                <w:rFonts w:ascii="Times New Roman" w:eastAsia="宋体" w:hAnsi="Times New Roman"/>
                <w:b/>
                <w:sz w:val="18"/>
                <w:szCs w:val="18"/>
                <w:lang w:eastAsia="zh-TW"/>
              </w:rPr>
              <w:t>陽平</w:t>
            </w:r>
            <w:r>
              <w:rPr>
                <w:rFonts w:ascii="Times New Roman" w:eastAsia="宋体" w:hAnsi="Times New Roman"/>
                <w:b/>
                <w:sz w:val="18"/>
                <w:szCs w:val="18"/>
                <w:lang w:eastAsia="zh-TW"/>
              </w:rPr>
              <w:t>T4</w:t>
            </w:r>
          </w:p>
        </w:tc>
        <w:tc>
          <w:tcPr>
            <w:tcW w:w="1780" w:type="dxa"/>
            <w:vAlign w:val="center"/>
          </w:tcPr>
          <w:p w14:paraId="2AE01177" w14:textId="77777777" w:rsidR="002D1562" w:rsidRDefault="00000000">
            <w:pPr>
              <w:jc w:val="center"/>
              <w:outlineLvl w:val="0"/>
              <w:rPr>
                <w:rFonts w:ascii="Times New Roman" w:eastAsia="宋体" w:hAnsi="Times New Roman"/>
                <w:b/>
                <w:sz w:val="18"/>
                <w:szCs w:val="18"/>
              </w:rPr>
            </w:pPr>
            <w:r>
              <w:rPr>
                <w:rFonts w:ascii="Times New Roman" w:eastAsia="宋体" w:hAnsi="Times New Roman"/>
                <w:b/>
                <w:sz w:val="18"/>
                <w:szCs w:val="18"/>
                <w:lang w:eastAsia="zh-TW"/>
              </w:rPr>
              <w:t>陽上</w:t>
            </w:r>
            <w:r>
              <w:rPr>
                <w:rFonts w:ascii="Times New Roman" w:eastAsia="宋体" w:hAnsi="Times New Roman"/>
                <w:b/>
                <w:sz w:val="18"/>
                <w:szCs w:val="18"/>
                <w:lang w:eastAsia="zh-TW"/>
              </w:rPr>
              <w:t>T5</w:t>
            </w:r>
          </w:p>
        </w:tc>
        <w:tc>
          <w:tcPr>
            <w:tcW w:w="1538" w:type="dxa"/>
            <w:vAlign w:val="center"/>
          </w:tcPr>
          <w:p w14:paraId="710AC630" w14:textId="77777777" w:rsidR="002D1562" w:rsidRDefault="00000000">
            <w:pPr>
              <w:jc w:val="center"/>
              <w:outlineLvl w:val="0"/>
              <w:rPr>
                <w:rFonts w:ascii="Times New Roman" w:eastAsia="宋体" w:hAnsi="Times New Roman"/>
                <w:b/>
                <w:sz w:val="18"/>
                <w:szCs w:val="18"/>
              </w:rPr>
            </w:pPr>
            <w:r>
              <w:rPr>
                <w:rFonts w:ascii="Times New Roman" w:eastAsia="宋体" w:hAnsi="Times New Roman"/>
                <w:b/>
                <w:sz w:val="18"/>
                <w:szCs w:val="18"/>
                <w:lang w:eastAsia="zh-TW"/>
              </w:rPr>
              <w:t>陽去</w:t>
            </w:r>
            <w:r>
              <w:rPr>
                <w:rFonts w:ascii="Times New Roman" w:eastAsia="宋体" w:hAnsi="Times New Roman"/>
                <w:b/>
                <w:sz w:val="18"/>
                <w:szCs w:val="18"/>
                <w:lang w:eastAsia="zh-TW"/>
              </w:rPr>
              <w:t>T6</w:t>
            </w:r>
          </w:p>
        </w:tc>
        <w:tc>
          <w:tcPr>
            <w:tcW w:w="1660" w:type="dxa"/>
            <w:vAlign w:val="center"/>
          </w:tcPr>
          <w:p w14:paraId="456215F9" w14:textId="77777777" w:rsidR="002D1562" w:rsidRDefault="00000000">
            <w:pPr>
              <w:jc w:val="center"/>
              <w:outlineLvl w:val="0"/>
              <w:rPr>
                <w:rFonts w:ascii="Times New Roman" w:eastAsia="宋体" w:hAnsi="Times New Roman"/>
                <w:b/>
                <w:sz w:val="18"/>
                <w:szCs w:val="18"/>
              </w:rPr>
            </w:pPr>
            <w:r>
              <w:rPr>
                <w:rFonts w:ascii="Times New Roman" w:eastAsia="宋体" w:hAnsi="Times New Roman"/>
                <w:b/>
                <w:sz w:val="18"/>
                <w:szCs w:val="18"/>
                <w:lang w:eastAsia="zh-TW"/>
              </w:rPr>
              <w:t>陽入</w:t>
            </w:r>
            <w:r>
              <w:rPr>
                <w:rFonts w:ascii="Times New Roman" w:eastAsia="宋体" w:hAnsi="Times New Roman"/>
                <w:b/>
                <w:sz w:val="18"/>
                <w:szCs w:val="18"/>
                <w:lang w:eastAsia="zh-TW"/>
              </w:rPr>
              <w:t>T9</w:t>
            </w:r>
          </w:p>
        </w:tc>
      </w:tr>
      <w:tr w:rsidR="002D1562" w14:paraId="0F500F4B" w14:textId="77777777">
        <w:trPr>
          <w:jc w:val="center"/>
        </w:trPr>
        <w:tc>
          <w:tcPr>
            <w:tcW w:w="1659" w:type="dxa"/>
            <w:vMerge/>
            <w:vAlign w:val="center"/>
          </w:tcPr>
          <w:p w14:paraId="7F21DC7B" w14:textId="77777777" w:rsidR="002D1562" w:rsidRDefault="002D1562">
            <w:pPr>
              <w:jc w:val="center"/>
              <w:outlineLvl w:val="0"/>
              <w:rPr>
                <w:rFonts w:ascii="Times New Roman" w:eastAsia="宋体" w:hAnsi="Times New Roman"/>
                <w:sz w:val="18"/>
                <w:szCs w:val="18"/>
              </w:rPr>
            </w:pPr>
          </w:p>
        </w:tc>
        <w:tc>
          <w:tcPr>
            <w:tcW w:w="1659" w:type="dxa"/>
            <w:vAlign w:val="center"/>
          </w:tcPr>
          <w:p w14:paraId="5114636D" w14:textId="77777777" w:rsidR="002D1562" w:rsidRDefault="00000000">
            <w:pPr>
              <w:jc w:val="center"/>
              <w:outlineLvl w:val="0"/>
              <w:rPr>
                <w:rFonts w:ascii="Times New Roman" w:eastAsia="宋体" w:hAnsi="Times New Roman"/>
                <w:sz w:val="18"/>
                <w:szCs w:val="18"/>
              </w:rPr>
            </w:pPr>
            <w:r>
              <w:rPr>
                <w:rFonts w:ascii="Times New Roman" w:eastAsia="宋体" w:hAnsi="Times New Roman"/>
                <w:sz w:val="18"/>
                <w:szCs w:val="18"/>
                <w:lang w:eastAsia="zh-TW"/>
              </w:rPr>
              <w:t>[21]“</w:t>
            </w:r>
            <w:r>
              <w:rPr>
                <w:rFonts w:ascii="Times New Roman" w:eastAsia="宋体" w:hAnsi="Times New Roman"/>
                <w:sz w:val="18"/>
                <w:szCs w:val="18"/>
                <w:lang w:eastAsia="zh-TW"/>
              </w:rPr>
              <w:t>時</w:t>
            </w:r>
            <w:r>
              <w:rPr>
                <w:rFonts w:ascii="Times New Roman" w:eastAsia="宋体" w:hAnsi="Times New Roman"/>
                <w:sz w:val="18"/>
                <w:szCs w:val="18"/>
                <w:lang w:eastAsia="zh-TW"/>
              </w:rPr>
              <w:t>”</w:t>
            </w:r>
          </w:p>
        </w:tc>
        <w:tc>
          <w:tcPr>
            <w:tcW w:w="1780" w:type="dxa"/>
            <w:vAlign w:val="center"/>
          </w:tcPr>
          <w:p w14:paraId="16373979" w14:textId="77777777" w:rsidR="002D1562" w:rsidRDefault="00000000">
            <w:pPr>
              <w:jc w:val="center"/>
              <w:outlineLvl w:val="0"/>
              <w:rPr>
                <w:rFonts w:ascii="Times New Roman" w:eastAsia="宋体" w:hAnsi="Times New Roman"/>
                <w:sz w:val="18"/>
                <w:szCs w:val="18"/>
              </w:rPr>
            </w:pPr>
            <w:r>
              <w:rPr>
                <w:rFonts w:ascii="Times New Roman" w:eastAsia="宋体" w:hAnsi="Times New Roman"/>
                <w:sz w:val="18"/>
                <w:szCs w:val="18"/>
                <w:lang w:eastAsia="zh-TW"/>
              </w:rPr>
              <w:t>[13]/[23]“</w:t>
            </w:r>
            <w:r>
              <w:rPr>
                <w:rFonts w:ascii="Times New Roman" w:eastAsia="宋体" w:hAnsi="Times New Roman"/>
                <w:sz w:val="18"/>
                <w:szCs w:val="18"/>
                <w:lang w:eastAsia="zh-TW"/>
              </w:rPr>
              <w:t>市</w:t>
            </w:r>
            <w:r>
              <w:rPr>
                <w:rFonts w:ascii="Times New Roman" w:eastAsia="宋体" w:hAnsi="Times New Roman"/>
                <w:sz w:val="18"/>
                <w:szCs w:val="18"/>
                <w:lang w:eastAsia="zh-TW"/>
              </w:rPr>
              <w:t>”</w:t>
            </w:r>
          </w:p>
        </w:tc>
        <w:tc>
          <w:tcPr>
            <w:tcW w:w="1538" w:type="dxa"/>
            <w:vAlign w:val="center"/>
          </w:tcPr>
          <w:p w14:paraId="5FA48782" w14:textId="77777777" w:rsidR="002D1562" w:rsidRDefault="00000000">
            <w:pPr>
              <w:jc w:val="center"/>
              <w:outlineLvl w:val="0"/>
              <w:rPr>
                <w:rFonts w:ascii="Times New Roman" w:eastAsia="宋体" w:hAnsi="Times New Roman"/>
                <w:sz w:val="18"/>
                <w:szCs w:val="18"/>
              </w:rPr>
            </w:pPr>
            <w:r>
              <w:rPr>
                <w:rFonts w:ascii="Times New Roman" w:eastAsia="宋体" w:hAnsi="Times New Roman"/>
                <w:sz w:val="18"/>
                <w:szCs w:val="18"/>
                <w:lang w:eastAsia="zh-TW"/>
              </w:rPr>
              <w:t>[22]“</w:t>
            </w:r>
            <w:r>
              <w:rPr>
                <w:rFonts w:ascii="Times New Roman" w:eastAsia="宋体" w:hAnsi="Times New Roman"/>
                <w:sz w:val="18"/>
                <w:szCs w:val="18"/>
                <w:lang w:eastAsia="zh-TW"/>
              </w:rPr>
              <w:t>是</w:t>
            </w:r>
            <w:r>
              <w:rPr>
                <w:rFonts w:ascii="Times New Roman" w:eastAsia="宋体" w:hAnsi="Times New Roman"/>
                <w:sz w:val="18"/>
                <w:szCs w:val="18"/>
                <w:lang w:eastAsia="zh-TW"/>
              </w:rPr>
              <w:t>”</w:t>
            </w:r>
          </w:p>
        </w:tc>
        <w:tc>
          <w:tcPr>
            <w:tcW w:w="1660" w:type="dxa"/>
            <w:vAlign w:val="center"/>
          </w:tcPr>
          <w:p w14:paraId="45EF7B0A" w14:textId="77777777" w:rsidR="002D1562" w:rsidRDefault="00000000">
            <w:pPr>
              <w:jc w:val="center"/>
              <w:outlineLvl w:val="0"/>
              <w:rPr>
                <w:rFonts w:ascii="Times New Roman" w:eastAsia="宋体" w:hAnsi="Times New Roman"/>
                <w:sz w:val="18"/>
                <w:szCs w:val="18"/>
              </w:rPr>
            </w:pPr>
            <w:r>
              <w:rPr>
                <w:rFonts w:ascii="Times New Roman" w:eastAsia="宋体" w:hAnsi="Times New Roman"/>
                <w:sz w:val="18"/>
                <w:szCs w:val="18"/>
                <w:lang w:eastAsia="zh-TW"/>
              </w:rPr>
              <w:t>[2]“</w:t>
            </w:r>
            <w:r>
              <w:rPr>
                <w:rFonts w:ascii="Times New Roman" w:eastAsia="宋体" w:hAnsi="Times New Roman"/>
                <w:sz w:val="18"/>
                <w:szCs w:val="18"/>
                <w:lang w:eastAsia="zh-TW"/>
              </w:rPr>
              <w:t>食</w:t>
            </w:r>
            <w:r>
              <w:rPr>
                <w:rFonts w:ascii="Times New Roman" w:eastAsia="宋体" w:hAnsi="Times New Roman"/>
                <w:sz w:val="18"/>
                <w:szCs w:val="18"/>
                <w:lang w:eastAsia="zh-TW"/>
              </w:rPr>
              <w:t>”</w:t>
            </w:r>
          </w:p>
        </w:tc>
      </w:tr>
    </w:tbl>
    <w:p w14:paraId="0D676FDD" w14:textId="77777777" w:rsidR="002D1562" w:rsidRDefault="002D1562">
      <w:pPr>
        <w:jc w:val="center"/>
        <w:rPr>
          <w:rFonts w:ascii="Times New Roman" w:eastAsia="PMingLiU" w:hAnsi="Times New Roman"/>
          <w:sz w:val="21"/>
          <w:szCs w:val="21"/>
          <w:lang w:eastAsia="zh-TW"/>
        </w:rPr>
      </w:pPr>
    </w:p>
    <w:p w14:paraId="543B2CED" w14:textId="77777777" w:rsidR="002D1562" w:rsidRDefault="00000000">
      <w:pPr>
        <w:rPr>
          <w:rFonts w:ascii="Times New Roman" w:eastAsia="仿宋" w:hAnsi="Times New Roman"/>
          <w:sz w:val="18"/>
          <w:szCs w:val="18"/>
          <w:lang w:eastAsia="zh-TW"/>
        </w:rPr>
      </w:pPr>
      <w:r>
        <w:rPr>
          <w:rFonts w:ascii="Times New Roman" w:eastAsia="仿宋" w:hAnsi="Times New Roman"/>
          <w:sz w:val="18"/>
          <w:szCs w:val="18"/>
          <w:lang w:eastAsia="zh-TW"/>
        </w:rPr>
        <w:t>圖</w:t>
      </w:r>
      <w:r>
        <w:rPr>
          <w:rFonts w:ascii="Times New Roman" w:eastAsia="仿宋" w:hAnsi="Times New Roman"/>
          <w:sz w:val="18"/>
          <w:szCs w:val="18"/>
          <w:lang w:eastAsia="zh-TW"/>
        </w:rPr>
        <w:t>1</w:t>
      </w:r>
      <w:r>
        <w:rPr>
          <w:rFonts w:ascii="Times New Roman" w:eastAsia="仿宋" w:hAnsi="Times New Roman"/>
          <w:sz w:val="18"/>
          <w:szCs w:val="18"/>
          <w:lang w:eastAsia="zh-TW"/>
        </w:rPr>
        <w:t>澳門一名</w:t>
      </w:r>
      <w:r>
        <w:rPr>
          <w:rFonts w:ascii="Times New Roman" w:eastAsia="仿宋" w:hAnsi="Times New Roman"/>
          <w:sz w:val="18"/>
          <w:szCs w:val="18"/>
          <w:lang w:eastAsia="zh-TW"/>
        </w:rPr>
        <w:t>56-65</w:t>
      </w:r>
      <w:r>
        <w:rPr>
          <w:rFonts w:ascii="Times New Roman" w:eastAsia="仿宋" w:hAnsi="Times New Roman"/>
          <w:sz w:val="18"/>
          <w:szCs w:val="18"/>
          <w:lang w:eastAsia="zh-TW"/>
        </w:rPr>
        <w:t>歲女性發音人的聲調曲線圖</w:t>
      </w:r>
    </w:p>
    <w:p w14:paraId="7D377069" w14:textId="77777777" w:rsidR="002D1562" w:rsidRDefault="00000000">
      <w:pPr>
        <w:jc w:val="center"/>
        <w:rPr>
          <w:rFonts w:ascii="Times New Roman" w:eastAsia="PMingLiU" w:hAnsi="Times New Roman"/>
          <w:sz w:val="21"/>
          <w:szCs w:val="21"/>
          <w:lang w:eastAsia="zh-TW"/>
        </w:rPr>
      </w:pPr>
      <w:r>
        <w:rPr>
          <w:rFonts w:ascii="Times New Roman" w:eastAsia="宋体" w:hAnsi="Times New Roman"/>
          <w:noProof/>
          <w:sz w:val="21"/>
          <w:szCs w:val="21"/>
        </w:rPr>
        <w:drawing>
          <wp:inline distT="0" distB="0" distL="0" distR="0" wp14:anchorId="34FA564A" wp14:editId="02CD1AF2">
            <wp:extent cx="4591685" cy="2647950"/>
            <wp:effectExtent l="0" t="0" r="0" b="0"/>
            <wp:docPr id="5" name="图片 5" descr="图片包含 文字, 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包含 文字, 地图&#10;&#10;描述已自动生成"/>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591685" cy="2647950"/>
                    </a:xfrm>
                    <a:prstGeom prst="rect">
                      <a:avLst/>
                    </a:prstGeom>
                  </pic:spPr>
                </pic:pic>
              </a:graphicData>
            </a:graphic>
          </wp:inline>
        </w:drawing>
      </w:r>
    </w:p>
    <w:p w14:paraId="52E07710" w14:textId="77777777" w:rsidR="002D1562" w:rsidRDefault="002D1562">
      <w:pPr>
        <w:adjustRightInd w:val="0"/>
        <w:snapToGrid w:val="0"/>
        <w:spacing w:line="360" w:lineRule="auto"/>
        <w:rPr>
          <w:rFonts w:ascii="Times New Roman" w:eastAsia="宋体" w:hAnsi="Times New Roman"/>
          <w:sz w:val="21"/>
          <w:szCs w:val="21"/>
          <w:lang w:eastAsia="zh-TW"/>
        </w:rPr>
      </w:pPr>
    </w:p>
    <w:p w14:paraId="084471AA" w14:textId="77777777" w:rsidR="002D1562" w:rsidRDefault="00000000">
      <w:pPr>
        <w:spacing w:line="360" w:lineRule="auto"/>
        <w:ind w:firstLineChars="200" w:firstLine="420"/>
        <w:rPr>
          <w:rFonts w:ascii="Times New Roman" w:eastAsia="PMingLiU" w:hAnsi="Times New Roman"/>
          <w:sz w:val="21"/>
          <w:szCs w:val="21"/>
          <w:lang w:eastAsia="zh-TW"/>
        </w:rPr>
      </w:pPr>
      <w:r>
        <w:rPr>
          <w:rFonts w:ascii="Times New Roman" w:eastAsia="黑体" w:hAnsi="Times New Roman"/>
          <w:sz w:val="21"/>
          <w:szCs w:val="21"/>
          <w:lang w:eastAsia="zh-TW"/>
        </w:rPr>
        <w:t>二、澳門粵語去聲的前人研究</w:t>
      </w:r>
    </w:p>
    <w:p w14:paraId="44C939DC" w14:textId="77777777" w:rsidR="002D1562" w:rsidRDefault="00000000">
      <w:pPr>
        <w:spacing w:line="360" w:lineRule="auto"/>
        <w:ind w:firstLineChars="200" w:firstLine="420"/>
        <w:jc w:val="both"/>
        <w:rPr>
          <w:rFonts w:ascii="Times New Roman" w:eastAsia="宋体" w:hAnsi="Times New Roman"/>
          <w:sz w:val="21"/>
          <w:szCs w:val="21"/>
          <w:lang w:eastAsia="zh-TW"/>
        </w:rPr>
      </w:pPr>
      <w:r>
        <w:rPr>
          <w:rFonts w:ascii="Times New Roman" w:eastAsia="宋体" w:hAnsi="Times New Roman"/>
          <w:sz w:val="21"/>
          <w:szCs w:val="21"/>
          <w:lang w:eastAsia="zh-TW"/>
        </w:rPr>
        <w:t>詹伯慧（</w:t>
      </w:r>
      <w:r>
        <w:rPr>
          <w:rFonts w:ascii="Times New Roman" w:eastAsia="宋体" w:hAnsi="Times New Roman"/>
          <w:sz w:val="21"/>
          <w:szCs w:val="21"/>
          <w:lang w:eastAsia="zh-TW"/>
        </w:rPr>
        <w:t>2002</w:t>
      </w:r>
      <w:r>
        <w:rPr>
          <w:rFonts w:ascii="Times New Roman" w:eastAsia="宋体" w:hAnsi="Times New Roman"/>
          <w:sz w:val="21"/>
          <w:szCs w:val="21"/>
          <w:lang w:eastAsia="zh-TW"/>
        </w:rPr>
        <w:t>：</w:t>
      </w:r>
      <w:r>
        <w:rPr>
          <w:rFonts w:ascii="Times New Roman" w:eastAsia="宋体" w:hAnsi="Times New Roman"/>
          <w:sz w:val="21"/>
          <w:szCs w:val="21"/>
          <w:lang w:eastAsia="zh-TW"/>
        </w:rPr>
        <w:t>201</w:t>
      </w:r>
      <w:r>
        <w:rPr>
          <w:rFonts w:ascii="Times New Roman" w:eastAsia="宋体" w:hAnsi="Times New Roman"/>
          <w:sz w:val="21"/>
          <w:szCs w:val="21"/>
          <w:lang w:eastAsia="zh-TW"/>
        </w:rPr>
        <w:t>）認為澳門部分發音人陽去的調值讀同陰去，調值為</w:t>
      </w:r>
      <w:r>
        <w:rPr>
          <w:rFonts w:ascii="Times New Roman" w:eastAsia="宋体" w:hAnsi="Times New Roman"/>
          <w:sz w:val="21"/>
          <w:szCs w:val="21"/>
          <w:lang w:eastAsia="zh-TW"/>
        </w:rPr>
        <w:t>[33]</w:t>
      </w:r>
      <w:r>
        <w:rPr>
          <w:rFonts w:ascii="Times New Roman" w:eastAsia="宋体" w:hAnsi="Times New Roman"/>
          <w:sz w:val="21"/>
          <w:szCs w:val="21"/>
          <w:lang w:eastAsia="zh-TW"/>
        </w:rPr>
        <w:t>，反映了早期澳門粵語去聲不分陰陽的特點。羅言發（</w:t>
      </w:r>
      <w:r>
        <w:rPr>
          <w:rFonts w:ascii="Times New Roman" w:eastAsia="宋体" w:hAnsi="Times New Roman"/>
          <w:sz w:val="21"/>
          <w:szCs w:val="21"/>
          <w:lang w:eastAsia="zh-TW"/>
        </w:rPr>
        <w:t>2013</w:t>
      </w:r>
      <w:r>
        <w:rPr>
          <w:rFonts w:ascii="Times New Roman" w:eastAsia="宋体" w:hAnsi="Times New Roman"/>
          <w:sz w:val="21"/>
          <w:szCs w:val="21"/>
          <w:lang w:eastAsia="zh-TW"/>
        </w:rPr>
        <w:t>：</w:t>
      </w:r>
      <w:r>
        <w:rPr>
          <w:rFonts w:ascii="Times New Roman" w:eastAsia="宋体" w:hAnsi="Times New Roman"/>
          <w:sz w:val="21"/>
          <w:szCs w:val="21"/>
          <w:lang w:eastAsia="zh-TW"/>
        </w:rPr>
        <w:t>53-54</w:t>
      </w:r>
      <w:r>
        <w:rPr>
          <w:rFonts w:ascii="Times New Roman" w:eastAsia="宋体" w:hAnsi="Times New Roman"/>
          <w:sz w:val="21"/>
          <w:szCs w:val="21"/>
          <w:lang w:eastAsia="zh-TW"/>
        </w:rPr>
        <w:t>）認為澳門粵語聲調在</w:t>
      </w:r>
      <w:r>
        <w:rPr>
          <w:rFonts w:ascii="Times New Roman" w:eastAsia="宋体" w:hAnsi="Times New Roman"/>
          <w:sz w:val="21"/>
          <w:szCs w:val="21"/>
          <w:lang w:eastAsia="zh-TW"/>
        </w:rPr>
        <w:t>1987</w:t>
      </w:r>
      <w:r>
        <w:rPr>
          <w:rFonts w:ascii="Times New Roman" w:eastAsia="宋体" w:hAnsi="Times New Roman"/>
          <w:sz w:val="21"/>
          <w:szCs w:val="21"/>
          <w:lang w:eastAsia="zh-TW"/>
        </w:rPr>
        <w:t>年以後均是</w:t>
      </w:r>
      <w:r>
        <w:rPr>
          <w:rFonts w:ascii="Times New Roman" w:eastAsia="宋体" w:hAnsi="Times New Roman"/>
          <w:sz w:val="21"/>
          <w:szCs w:val="21"/>
          <w:lang w:eastAsia="zh-TW"/>
        </w:rPr>
        <w:t>8</w:t>
      </w:r>
      <w:r>
        <w:rPr>
          <w:rFonts w:ascii="Times New Roman" w:eastAsia="宋体" w:hAnsi="Times New Roman"/>
          <w:sz w:val="21"/>
          <w:szCs w:val="21"/>
          <w:lang w:eastAsia="zh-TW"/>
        </w:rPr>
        <w:t>個調，上聲不分陰陽，去聲分出陰陽。</w:t>
      </w:r>
      <w:r>
        <w:rPr>
          <w:rFonts w:ascii="Times New Roman" w:eastAsia="宋体" w:hAnsi="Times New Roman"/>
          <w:sz w:val="21"/>
          <w:szCs w:val="21"/>
          <w:lang w:eastAsia="zh-TW"/>
        </w:rPr>
        <w:t>1897</w:t>
      </w:r>
      <w:r>
        <w:rPr>
          <w:rFonts w:ascii="Times New Roman" w:eastAsia="宋体" w:hAnsi="Times New Roman"/>
          <w:sz w:val="21"/>
          <w:szCs w:val="21"/>
          <w:lang w:eastAsia="zh-TW"/>
        </w:rPr>
        <w:t>年去聲不分陰陽導致大量同音字的產生（如</w:t>
      </w:r>
      <w:r>
        <w:rPr>
          <w:rFonts w:ascii="Times New Roman" w:eastAsia="宋体" w:hAnsi="Times New Roman"/>
          <w:sz w:val="21"/>
          <w:szCs w:val="21"/>
          <w:lang w:eastAsia="zh-TW"/>
        </w:rPr>
        <w:t>“</w:t>
      </w:r>
      <w:r>
        <w:rPr>
          <w:rFonts w:ascii="Times New Roman" w:eastAsia="宋体" w:hAnsi="Times New Roman"/>
          <w:sz w:val="21"/>
          <w:szCs w:val="21"/>
          <w:lang w:eastAsia="zh-TW"/>
        </w:rPr>
        <w:t>試</w:t>
      </w:r>
      <w:r>
        <w:rPr>
          <w:rFonts w:ascii="Times New Roman" w:eastAsia="宋体" w:hAnsi="Times New Roman"/>
          <w:sz w:val="21"/>
          <w:szCs w:val="21"/>
          <w:lang w:eastAsia="zh-TW"/>
        </w:rPr>
        <w:t>-</w:t>
      </w:r>
      <w:r>
        <w:rPr>
          <w:rFonts w:ascii="Times New Roman" w:eastAsia="宋体" w:hAnsi="Times New Roman"/>
          <w:sz w:val="21"/>
          <w:szCs w:val="21"/>
          <w:lang w:eastAsia="zh-TW"/>
        </w:rPr>
        <w:t>事</w:t>
      </w:r>
      <w:r>
        <w:rPr>
          <w:rFonts w:ascii="Times New Roman" w:eastAsia="宋体" w:hAnsi="Times New Roman"/>
          <w:sz w:val="21"/>
          <w:szCs w:val="21"/>
          <w:lang w:eastAsia="zh-TW"/>
        </w:rPr>
        <w:t>”</w:t>
      </w:r>
      <w:r>
        <w:rPr>
          <w:rFonts w:ascii="Times New Roman" w:eastAsia="宋体" w:hAnsi="Times New Roman"/>
          <w:sz w:val="21"/>
          <w:szCs w:val="21"/>
          <w:lang w:eastAsia="zh-TW"/>
        </w:rPr>
        <w:t>），而在</w:t>
      </w:r>
      <w:r>
        <w:rPr>
          <w:rFonts w:ascii="Times New Roman" w:eastAsia="宋体" w:hAnsi="Times New Roman"/>
          <w:sz w:val="21"/>
          <w:szCs w:val="21"/>
          <w:lang w:eastAsia="zh-TW"/>
        </w:rPr>
        <w:t>1987</w:t>
      </w:r>
      <w:r>
        <w:rPr>
          <w:rFonts w:ascii="Times New Roman" w:eastAsia="宋体" w:hAnsi="Times New Roman"/>
          <w:sz w:val="21"/>
          <w:szCs w:val="21"/>
          <w:lang w:eastAsia="zh-TW"/>
        </w:rPr>
        <w:t>年大量的同音字又變得不同音，這是語言接觸造成的。曹志耘等</w:t>
      </w:r>
      <w:r>
        <w:rPr>
          <w:rFonts w:ascii="Times New Roman" w:eastAsia="宋体" w:hAnsi="Times New Roman"/>
          <w:sz w:val="21"/>
          <w:szCs w:val="21"/>
          <w:lang w:eastAsia="zh-TW"/>
        </w:rPr>
        <w:lastRenderedPageBreak/>
        <w:t>（</w:t>
      </w:r>
      <w:r>
        <w:rPr>
          <w:rFonts w:ascii="Times New Roman" w:eastAsia="宋体" w:hAnsi="Times New Roman"/>
          <w:sz w:val="21"/>
          <w:szCs w:val="21"/>
          <w:lang w:eastAsia="zh-TW"/>
        </w:rPr>
        <w:t>2014</w:t>
      </w:r>
      <w:r>
        <w:rPr>
          <w:rFonts w:ascii="Times New Roman" w:eastAsia="宋体" w:hAnsi="Times New Roman"/>
          <w:sz w:val="21"/>
          <w:szCs w:val="21"/>
          <w:lang w:eastAsia="zh-TW"/>
        </w:rPr>
        <w:t>：</w:t>
      </w:r>
      <w:r>
        <w:rPr>
          <w:rFonts w:ascii="Times New Roman" w:eastAsia="宋体" w:hAnsi="Times New Roman"/>
          <w:sz w:val="21"/>
          <w:szCs w:val="21"/>
          <w:lang w:eastAsia="zh-TW"/>
        </w:rPr>
        <w:t>8-9</w:t>
      </w:r>
      <w:r>
        <w:rPr>
          <w:rFonts w:ascii="Times New Roman" w:eastAsia="宋体" w:hAnsi="Times New Roman"/>
          <w:sz w:val="21"/>
          <w:szCs w:val="21"/>
          <w:lang w:eastAsia="zh-TW"/>
        </w:rPr>
        <w:t>）在記錄澳門粵語單字調時認為澳門有</w:t>
      </w:r>
      <w:r>
        <w:rPr>
          <w:rFonts w:ascii="Times New Roman" w:eastAsia="宋体" w:hAnsi="Times New Roman"/>
          <w:sz w:val="21"/>
          <w:szCs w:val="21"/>
          <w:lang w:eastAsia="zh-TW"/>
        </w:rPr>
        <w:t>8</w:t>
      </w:r>
      <w:r>
        <w:rPr>
          <w:rFonts w:ascii="Times New Roman" w:eastAsia="宋体" w:hAnsi="Times New Roman"/>
          <w:sz w:val="21"/>
          <w:szCs w:val="21"/>
          <w:lang w:eastAsia="zh-TW"/>
        </w:rPr>
        <w:t>個聲調，其中陰去</w:t>
      </w:r>
      <w:r>
        <w:rPr>
          <w:rFonts w:ascii="Times New Roman" w:eastAsia="宋体" w:hAnsi="Times New Roman"/>
          <w:sz w:val="21"/>
          <w:szCs w:val="21"/>
          <w:lang w:eastAsia="zh-TW"/>
        </w:rPr>
        <w:t>[33]</w:t>
      </w:r>
      <w:r>
        <w:rPr>
          <w:rFonts w:ascii="Times New Roman" w:eastAsia="宋体" w:hAnsi="Times New Roman"/>
          <w:sz w:val="21"/>
          <w:szCs w:val="21"/>
          <w:lang w:eastAsia="zh-TW"/>
        </w:rPr>
        <w:t>與陽去</w:t>
      </w:r>
      <w:r>
        <w:rPr>
          <w:rFonts w:ascii="Times New Roman" w:eastAsia="宋体" w:hAnsi="Times New Roman"/>
          <w:sz w:val="21"/>
          <w:szCs w:val="21"/>
          <w:lang w:eastAsia="zh-TW"/>
        </w:rPr>
        <w:t>[22]</w:t>
      </w:r>
      <w:r>
        <w:rPr>
          <w:rFonts w:ascii="Times New Roman" w:eastAsia="宋体" w:hAnsi="Times New Roman"/>
          <w:sz w:val="21"/>
          <w:szCs w:val="21"/>
          <w:lang w:eastAsia="zh-TW"/>
        </w:rPr>
        <w:t>調值相差不足</w:t>
      </w:r>
      <w:r>
        <w:rPr>
          <w:rFonts w:ascii="Times New Roman" w:eastAsia="宋体" w:hAnsi="Times New Roman"/>
          <w:sz w:val="21"/>
          <w:szCs w:val="21"/>
          <w:lang w:eastAsia="zh-TW"/>
        </w:rPr>
        <w:t>1</w:t>
      </w:r>
      <w:r>
        <w:rPr>
          <w:rFonts w:ascii="Times New Roman" w:eastAsia="宋体" w:hAnsi="Times New Roman"/>
          <w:sz w:val="21"/>
          <w:szCs w:val="21"/>
          <w:lang w:eastAsia="zh-TW"/>
        </w:rPr>
        <w:t>度，但是二者不混。貝先明、向檸（</w:t>
      </w:r>
      <w:r>
        <w:rPr>
          <w:rFonts w:ascii="Times New Roman" w:eastAsia="宋体" w:hAnsi="Times New Roman"/>
          <w:sz w:val="21"/>
          <w:szCs w:val="21"/>
          <w:lang w:eastAsia="zh-TW"/>
        </w:rPr>
        <w:t>2016</w:t>
      </w:r>
      <w:r>
        <w:rPr>
          <w:rFonts w:ascii="Times New Roman" w:eastAsia="宋体" w:hAnsi="Times New Roman"/>
          <w:sz w:val="21"/>
          <w:szCs w:val="21"/>
          <w:lang w:eastAsia="zh-TW"/>
        </w:rPr>
        <w:t>）發現澳門女性發音人的陰去、陽去已經合併，調值為</w:t>
      </w:r>
      <w:r>
        <w:rPr>
          <w:rFonts w:ascii="Times New Roman" w:eastAsia="宋体" w:hAnsi="Times New Roman"/>
          <w:sz w:val="21"/>
          <w:szCs w:val="21"/>
          <w:lang w:eastAsia="zh-TW"/>
        </w:rPr>
        <w:t>[43]</w:t>
      </w:r>
      <w:r>
        <w:rPr>
          <w:rFonts w:ascii="Times New Roman" w:eastAsia="宋体" w:hAnsi="Times New Roman"/>
          <w:sz w:val="21"/>
          <w:szCs w:val="21"/>
          <w:lang w:eastAsia="zh-TW"/>
        </w:rPr>
        <w:t>。同時他們指出澳門陰去、陽去受到廣府片粵語的影響，部分發音人有由合到分的趨勢。</w:t>
      </w:r>
    </w:p>
    <w:p w14:paraId="76BD821D" w14:textId="77777777" w:rsidR="002D1562" w:rsidRDefault="00000000">
      <w:pPr>
        <w:spacing w:line="360" w:lineRule="auto"/>
        <w:ind w:firstLineChars="200" w:firstLine="420"/>
        <w:jc w:val="both"/>
        <w:rPr>
          <w:rFonts w:ascii="Times New Roman" w:eastAsia="宋体" w:hAnsi="Times New Roman"/>
          <w:color w:val="FF0000"/>
          <w:sz w:val="21"/>
          <w:szCs w:val="21"/>
          <w:lang w:eastAsia="zh-TW"/>
        </w:rPr>
      </w:pPr>
      <w:r>
        <w:rPr>
          <w:rFonts w:ascii="Times New Roman" w:eastAsia="宋体" w:hAnsi="Times New Roman"/>
          <w:sz w:val="21"/>
          <w:szCs w:val="21"/>
          <w:lang w:eastAsia="zh-TW"/>
        </w:rPr>
        <w:t>從前人的研究結果看，澳門粵語單字調去聲研究存在爭議，詹伯慧、羅言發、曹志耘等認為澳門粵語去聲分陰陽，而且陽去在向陰去合併；貝先明、向檸認為澳門粵語去聲由合到分，形成了兩種不同的觀點。與澳門不同的是，</w:t>
      </w:r>
      <w:proofErr w:type="spellStart"/>
      <w:r>
        <w:rPr>
          <w:rFonts w:ascii="Times New Roman" w:eastAsia="宋体" w:hAnsi="Times New Roman"/>
          <w:sz w:val="21"/>
          <w:szCs w:val="21"/>
          <w:lang w:eastAsia="zh-TW"/>
        </w:rPr>
        <w:t>Mok</w:t>
      </w:r>
      <w:proofErr w:type="spellEnd"/>
      <w:r>
        <w:rPr>
          <w:rFonts w:ascii="Times New Roman" w:eastAsia="宋体" w:hAnsi="Times New Roman"/>
          <w:sz w:val="21"/>
          <w:szCs w:val="21"/>
          <w:lang w:eastAsia="zh-TW"/>
        </w:rPr>
        <w:t xml:space="preserve"> et al.</w:t>
      </w:r>
      <w:r>
        <w:rPr>
          <w:rFonts w:ascii="Times New Roman" w:eastAsia="宋体" w:hAnsi="Times New Roman"/>
          <w:sz w:val="21"/>
          <w:szCs w:val="21"/>
          <w:lang w:eastAsia="zh-TW"/>
        </w:rPr>
        <w:t>（</w:t>
      </w:r>
      <w:r>
        <w:rPr>
          <w:rFonts w:ascii="Times New Roman" w:eastAsia="宋体" w:hAnsi="Times New Roman"/>
          <w:sz w:val="21"/>
          <w:szCs w:val="21"/>
          <w:lang w:eastAsia="zh-TW"/>
        </w:rPr>
        <w:t>2013</w:t>
      </w:r>
      <w:r>
        <w:rPr>
          <w:rFonts w:ascii="Times New Roman" w:eastAsia="宋体" w:hAnsi="Times New Roman"/>
          <w:sz w:val="21"/>
          <w:szCs w:val="21"/>
          <w:lang w:eastAsia="zh-TW"/>
        </w:rPr>
        <w:t>）、</w:t>
      </w:r>
      <w:r>
        <w:rPr>
          <w:rFonts w:ascii="Times New Roman" w:eastAsia="宋体" w:hAnsi="Times New Roman"/>
          <w:sz w:val="21"/>
          <w:szCs w:val="21"/>
          <w:lang w:eastAsia="zh-TW"/>
        </w:rPr>
        <w:t>Peng</w:t>
      </w:r>
      <w:r>
        <w:rPr>
          <w:rFonts w:ascii="Times New Roman" w:eastAsia="宋体" w:hAnsi="Times New Roman"/>
          <w:sz w:val="21"/>
          <w:szCs w:val="21"/>
          <w:lang w:eastAsia="zh-TW"/>
        </w:rPr>
        <w:t>（</w:t>
      </w:r>
      <w:r>
        <w:rPr>
          <w:rFonts w:ascii="Times New Roman" w:eastAsia="宋体" w:hAnsi="Times New Roman"/>
          <w:sz w:val="21"/>
          <w:szCs w:val="21"/>
          <w:lang w:eastAsia="zh-TW"/>
        </w:rPr>
        <w:t>2006</w:t>
      </w:r>
      <w:r>
        <w:rPr>
          <w:rFonts w:ascii="Times New Roman" w:eastAsia="宋体" w:hAnsi="Times New Roman"/>
          <w:sz w:val="21"/>
          <w:szCs w:val="21"/>
          <w:lang w:eastAsia="zh-TW"/>
        </w:rPr>
        <w:t>）、</w:t>
      </w:r>
      <w:r>
        <w:rPr>
          <w:rFonts w:ascii="Times New Roman" w:eastAsia="宋体" w:hAnsi="Times New Roman"/>
          <w:sz w:val="21"/>
          <w:szCs w:val="21"/>
          <w:lang w:eastAsia="zh-TW"/>
        </w:rPr>
        <w:t>Zhang et al.</w:t>
      </w:r>
      <w:r>
        <w:rPr>
          <w:rFonts w:ascii="Times New Roman" w:eastAsia="宋体" w:hAnsi="Times New Roman"/>
          <w:sz w:val="21"/>
          <w:szCs w:val="21"/>
          <w:lang w:eastAsia="zh-TW"/>
        </w:rPr>
        <w:t>（</w:t>
      </w:r>
      <w:r>
        <w:rPr>
          <w:rFonts w:ascii="Times New Roman" w:eastAsia="宋体" w:hAnsi="Times New Roman"/>
          <w:sz w:val="21"/>
          <w:szCs w:val="21"/>
          <w:lang w:eastAsia="zh-TW"/>
        </w:rPr>
        <w:t>2019</w:t>
      </w:r>
      <w:r>
        <w:rPr>
          <w:rFonts w:ascii="Times New Roman" w:eastAsia="宋体" w:hAnsi="Times New Roman"/>
          <w:sz w:val="21"/>
          <w:szCs w:val="21"/>
          <w:lang w:eastAsia="zh-TW"/>
        </w:rPr>
        <w:t>）都認為香港粵語單字調去聲在由分到合。</w:t>
      </w:r>
    </w:p>
    <w:p w14:paraId="5F358087" w14:textId="77777777" w:rsidR="002D1562" w:rsidRDefault="00000000">
      <w:pPr>
        <w:spacing w:line="360" w:lineRule="auto"/>
        <w:ind w:firstLineChars="200" w:firstLine="420"/>
        <w:jc w:val="both"/>
        <w:rPr>
          <w:rFonts w:ascii="Times New Roman" w:eastAsia="PMingLiU" w:hAnsi="Times New Roman"/>
          <w:sz w:val="21"/>
          <w:szCs w:val="21"/>
          <w:lang w:eastAsia="zh-TW"/>
        </w:rPr>
      </w:pPr>
      <w:r>
        <w:rPr>
          <w:rFonts w:ascii="Times New Roman" w:eastAsia="宋体" w:hAnsi="Times New Roman"/>
          <w:sz w:val="21"/>
          <w:szCs w:val="21"/>
          <w:lang w:eastAsia="zh-TW"/>
        </w:rPr>
        <w:t>另外，值得注意的是詹伯慧（</w:t>
      </w:r>
      <w:r>
        <w:rPr>
          <w:rFonts w:ascii="Times New Roman" w:eastAsia="宋体" w:hAnsi="Times New Roman"/>
          <w:sz w:val="21"/>
          <w:szCs w:val="21"/>
          <w:lang w:eastAsia="zh-TW"/>
        </w:rPr>
        <w:t>2002</w:t>
      </w:r>
      <w:r>
        <w:rPr>
          <w:rFonts w:ascii="Times New Roman" w:eastAsia="宋体" w:hAnsi="Times New Roman"/>
          <w:sz w:val="21"/>
          <w:szCs w:val="21"/>
          <w:lang w:eastAsia="zh-TW"/>
        </w:rPr>
        <w:t>：</w:t>
      </w:r>
      <w:r>
        <w:rPr>
          <w:rFonts w:ascii="Times New Roman" w:eastAsia="宋体" w:hAnsi="Times New Roman"/>
          <w:sz w:val="21"/>
          <w:szCs w:val="21"/>
          <w:lang w:eastAsia="zh-TW"/>
        </w:rPr>
        <w:t>201</w:t>
      </w:r>
      <w:r>
        <w:rPr>
          <w:rFonts w:ascii="Times New Roman" w:eastAsia="宋体" w:hAnsi="Times New Roman"/>
          <w:sz w:val="21"/>
          <w:szCs w:val="21"/>
          <w:lang w:eastAsia="zh-TW"/>
        </w:rPr>
        <w:t>）、羅言發（</w:t>
      </w:r>
      <w:r>
        <w:rPr>
          <w:rFonts w:ascii="Times New Roman" w:eastAsia="宋体" w:hAnsi="Times New Roman"/>
          <w:sz w:val="21"/>
          <w:szCs w:val="21"/>
          <w:lang w:eastAsia="zh-TW"/>
        </w:rPr>
        <w:t>2013</w:t>
      </w:r>
      <w:r>
        <w:rPr>
          <w:rFonts w:ascii="Times New Roman" w:eastAsia="宋体" w:hAnsi="Times New Roman"/>
          <w:sz w:val="21"/>
          <w:szCs w:val="21"/>
          <w:lang w:eastAsia="zh-TW"/>
        </w:rPr>
        <w:t>：</w:t>
      </w:r>
      <w:r>
        <w:rPr>
          <w:rFonts w:ascii="Times New Roman" w:eastAsia="宋体" w:hAnsi="Times New Roman"/>
          <w:sz w:val="21"/>
          <w:szCs w:val="21"/>
          <w:lang w:eastAsia="zh-TW"/>
        </w:rPr>
        <w:t>53-54</w:t>
      </w:r>
      <w:r>
        <w:rPr>
          <w:rFonts w:ascii="Times New Roman" w:eastAsia="宋体" w:hAnsi="Times New Roman"/>
          <w:sz w:val="21"/>
          <w:szCs w:val="21"/>
          <w:lang w:eastAsia="zh-TW"/>
        </w:rPr>
        <w:t>）、曹志耘等（</w:t>
      </w:r>
      <w:r>
        <w:rPr>
          <w:rFonts w:ascii="Times New Roman" w:eastAsia="宋体" w:hAnsi="Times New Roman"/>
          <w:sz w:val="21"/>
          <w:szCs w:val="21"/>
          <w:lang w:eastAsia="zh-TW"/>
        </w:rPr>
        <w:t>2014</w:t>
      </w:r>
      <w:r>
        <w:rPr>
          <w:rFonts w:ascii="Times New Roman" w:eastAsia="宋体" w:hAnsi="Times New Roman"/>
          <w:sz w:val="21"/>
          <w:szCs w:val="21"/>
          <w:lang w:eastAsia="zh-TW"/>
        </w:rPr>
        <w:t>：</w:t>
      </w:r>
      <w:r>
        <w:rPr>
          <w:rFonts w:ascii="Times New Roman" w:eastAsia="宋体" w:hAnsi="Times New Roman"/>
          <w:sz w:val="21"/>
          <w:szCs w:val="21"/>
          <w:lang w:eastAsia="zh-TW"/>
        </w:rPr>
        <w:t>8-9</w:t>
      </w:r>
      <w:r>
        <w:rPr>
          <w:rFonts w:ascii="Times New Roman" w:eastAsia="宋体" w:hAnsi="Times New Roman"/>
          <w:sz w:val="21"/>
          <w:szCs w:val="21"/>
          <w:lang w:eastAsia="zh-TW"/>
        </w:rPr>
        <w:t>）等人用傳統方言學的方法進行研究，被試數量少；貝先明、向檸（</w:t>
      </w:r>
      <w:r>
        <w:rPr>
          <w:rFonts w:ascii="Times New Roman" w:eastAsia="宋体" w:hAnsi="Times New Roman"/>
          <w:sz w:val="21"/>
          <w:szCs w:val="21"/>
          <w:lang w:eastAsia="zh-TW"/>
        </w:rPr>
        <w:t>2016</w:t>
      </w:r>
      <w:r>
        <w:rPr>
          <w:rFonts w:ascii="Times New Roman" w:eastAsia="宋体" w:hAnsi="Times New Roman"/>
          <w:sz w:val="21"/>
          <w:szCs w:val="21"/>
          <w:lang w:eastAsia="zh-TW"/>
        </w:rPr>
        <w:t>）的研究運用實驗語音學的方法，但是被試僅局限于青年學生。以上的研究都是對澳門粵語去聲的描寫，忽略了對語言變異背後機制的探討。基於前人的研究成果，本文主要有兩個研究問題：（</w:t>
      </w:r>
      <w:r>
        <w:rPr>
          <w:rFonts w:ascii="Times New Roman" w:eastAsia="宋体" w:hAnsi="Times New Roman"/>
          <w:sz w:val="21"/>
          <w:szCs w:val="21"/>
          <w:lang w:eastAsia="zh-TW"/>
        </w:rPr>
        <w:t>1</w:t>
      </w:r>
      <w:r>
        <w:rPr>
          <w:rFonts w:ascii="Times New Roman" w:eastAsia="宋体" w:hAnsi="Times New Roman"/>
          <w:sz w:val="21"/>
          <w:szCs w:val="21"/>
          <w:lang w:eastAsia="zh-TW"/>
        </w:rPr>
        <w:t>）澳門粵語去聲的現狀如何，是由分到合還是由合到分？（</w:t>
      </w:r>
      <w:r>
        <w:rPr>
          <w:rFonts w:ascii="Times New Roman" w:eastAsia="宋体" w:hAnsi="Times New Roman"/>
          <w:sz w:val="21"/>
          <w:szCs w:val="21"/>
          <w:lang w:eastAsia="zh-TW"/>
        </w:rPr>
        <w:t>2</w:t>
      </w:r>
      <w:r>
        <w:rPr>
          <w:rFonts w:ascii="Times New Roman" w:eastAsia="宋体" w:hAnsi="Times New Roman"/>
          <w:sz w:val="21"/>
          <w:szCs w:val="21"/>
          <w:lang w:eastAsia="zh-TW"/>
        </w:rPr>
        <w:t>）影響去聲變化的語言因素和社會因素有哪些？</w:t>
      </w:r>
    </w:p>
    <w:p w14:paraId="2290ADC3" w14:textId="77777777" w:rsidR="002D1562" w:rsidRDefault="002D1562">
      <w:pPr>
        <w:spacing w:line="360" w:lineRule="auto"/>
        <w:ind w:firstLineChars="200" w:firstLine="420"/>
        <w:jc w:val="both"/>
        <w:rPr>
          <w:rFonts w:ascii="Times New Roman" w:eastAsia="PMingLiU" w:hAnsi="Times New Roman"/>
          <w:sz w:val="21"/>
          <w:szCs w:val="21"/>
          <w:lang w:eastAsia="zh-TW"/>
        </w:rPr>
      </w:pPr>
    </w:p>
    <w:p w14:paraId="2366C8D7" w14:textId="77777777" w:rsidR="002D1562" w:rsidRDefault="00000000">
      <w:pPr>
        <w:spacing w:line="360" w:lineRule="auto"/>
        <w:ind w:firstLineChars="200" w:firstLine="420"/>
        <w:rPr>
          <w:rFonts w:ascii="Times New Roman" w:eastAsia="黑体" w:hAnsi="Times New Roman"/>
          <w:sz w:val="21"/>
          <w:szCs w:val="21"/>
          <w:lang w:eastAsia="zh-TW"/>
        </w:rPr>
      </w:pPr>
      <w:r>
        <w:rPr>
          <w:rFonts w:ascii="Times New Roman" w:eastAsia="黑体" w:hAnsi="Times New Roman"/>
          <w:sz w:val="21"/>
          <w:szCs w:val="21"/>
          <w:lang w:eastAsia="zh-TW"/>
        </w:rPr>
        <w:t>三、研究方法</w:t>
      </w:r>
    </w:p>
    <w:p w14:paraId="3933A005" w14:textId="77777777" w:rsidR="002D1562" w:rsidRDefault="00000000">
      <w:pPr>
        <w:spacing w:line="360" w:lineRule="auto"/>
        <w:ind w:firstLineChars="200" w:firstLine="420"/>
        <w:jc w:val="both"/>
        <w:rPr>
          <w:rFonts w:ascii="Times New Roman" w:eastAsia="宋体" w:hAnsi="Times New Roman"/>
          <w:sz w:val="21"/>
          <w:szCs w:val="21"/>
          <w:lang w:eastAsia="zh-TW"/>
        </w:rPr>
      </w:pPr>
      <w:r>
        <w:rPr>
          <w:rFonts w:ascii="Times New Roman" w:eastAsia="宋体" w:hAnsi="Times New Roman"/>
          <w:sz w:val="21"/>
          <w:szCs w:val="21"/>
          <w:lang w:eastAsia="zh-TW"/>
        </w:rPr>
        <w:t>本文共調查了</w:t>
      </w:r>
      <w:r>
        <w:rPr>
          <w:rFonts w:ascii="Times New Roman" w:eastAsia="宋体" w:hAnsi="Times New Roman"/>
          <w:sz w:val="21"/>
          <w:szCs w:val="21"/>
          <w:lang w:eastAsia="zh-TW"/>
        </w:rPr>
        <w:t>50</w:t>
      </w:r>
      <w:r>
        <w:rPr>
          <w:rFonts w:ascii="Times New Roman" w:eastAsia="宋体" w:hAnsi="Times New Roman"/>
          <w:sz w:val="21"/>
          <w:szCs w:val="21"/>
          <w:lang w:eastAsia="zh-TW"/>
        </w:rPr>
        <w:t>名澳門粵語母語發音人，分為</w:t>
      </w:r>
      <w:r>
        <w:rPr>
          <w:rFonts w:ascii="Times New Roman" w:eastAsia="宋体" w:hAnsi="Times New Roman"/>
          <w:sz w:val="21"/>
          <w:szCs w:val="21"/>
          <w:lang w:eastAsia="zh-TW"/>
        </w:rPr>
        <w:t>16-25</w:t>
      </w:r>
      <w:r>
        <w:rPr>
          <w:rFonts w:ascii="Times New Roman" w:eastAsia="宋体" w:hAnsi="Times New Roman"/>
          <w:sz w:val="21"/>
          <w:szCs w:val="21"/>
          <w:lang w:eastAsia="zh-TW"/>
        </w:rPr>
        <w:t>、</w:t>
      </w:r>
      <w:r>
        <w:rPr>
          <w:rFonts w:ascii="Times New Roman" w:eastAsia="宋体" w:hAnsi="Times New Roman"/>
          <w:sz w:val="21"/>
          <w:szCs w:val="21"/>
          <w:lang w:eastAsia="zh-TW"/>
        </w:rPr>
        <w:t>26-35</w:t>
      </w:r>
      <w:r>
        <w:rPr>
          <w:rFonts w:ascii="Times New Roman" w:eastAsia="宋体" w:hAnsi="Times New Roman"/>
          <w:sz w:val="21"/>
          <w:szCs w:val="21"/>
          <w:lang w:eastAsia="zh-TW"/>
        </w:rPr>
        <w:t>、</w:t>
      </w:r>
      <w:r>
        <w:rPr>
          <w:rFonts w:ascii="Times New Roman" w:eastAsia="宋体" w:hAnsi="Times New Roman"/>
          <w:sz w:val="21"/>
          <w:szCs w:val="21"/>
          <w:lang w:eastAsia="zh-TW"/>
        </w:rPr>
        <w:t>36-45</w:t>
      </w:r>
      <w:r>
        <w:rPr>
          <w:rFonts w:ascii="Times New Roman" w:eastAsia="宋体" w:hAnsi="Times New Roman"/>
          <w:sz w:val="21"/>
          <w:szCs w:val="21"/>
          <w:lang w:eastAsia="zh-TW"/>
        </w:rPr>
        <w:t>、</w:t>
      </w:r>
      <w:r>
        <w:rPr>
          <w:rFonts w:ascii="Times New Roman" w:eastAsia="宋体" w:hAnsi="Times New Roman"/>
          <w:sz w:val="21"/>
          <w:szCs w:val="21"/>
          <w:lang w:eastAsia="zh-TW"/>
        </w:rPr>
        <w:t>46-55</w:t>
      </w:r>
      <w:r>
        <w:rPr>
          <w:rFonts w:ascii="Times New Roman" w:eastAsia="宋体" w:hAnsi="Times New Roman"/>
          <w:sz w:val="21"/>
          <w:szCs w:val="21"/>
          <w:lang w:eastAsia="zh-TW"/>
        </w:rPr>
        <w:t>以及</w:t>
      </w:r>
      <w:r>
        <w:rPr>
          <w:rFonts w:ascii="Times New Roman" w:eastAsia="宋体" w:hAnsi="Times New Roman"/>
          <w:sz w:val="21"/>
          <w:szCs w:val="21"/>
          <w:lang w:eastAsia="zh-TW"/>
        </w:rPr>
        <w:t>56-65</w:t>
      </w:r>
      <w:r>
        <w:rPr>
          <w:rFonts w:ascii="Times New Roman" w:eastAsia="宋体" w:hAnsi="Times New Roman"/>
          <w:sz w:val="21"/>
          <w:szCs w:val="21"/>
          <w:lang w:eastAsia="zh-TW"/>
        </w:rPr>
        <w:t>五個年齡段，每個年齡段再按性別分類，男女各取</w:t>
      </w:r>
      <w:r>
        <w:rPr>
          <w:rFonts w:ascii="Times New Roman" w:eastAsia="宋体" w:hAnsi="Times New Roman"/>
          <w:sz w:val="21"/>
          <w:szCs w:val="21"/>
          <w:lang w:eastAsia="zh-TW"/>
        </w:rPr>
        <w:t>5</w:t>
      </w:r>
      <w:r>
        <w:rPr>
          <w:rFonts w:ascii="Times New Roman" w:eastAsia="宋体" w:hAnsi="Times New Roman"/>
          <w:sz w:val="21"/>
          <w:szCs w:val="21"/>
          <w:lang w:eastAsia="zh-TW"/>
        </w:rPr>
        <w:t>名發音人。發音人選擇標準如下：（</w:t>
      </w:r>
      <w:r>
        <w:rPr>
          <w:rFonts w:ascii="Times New Roman" w:eastAsia="宋体" w:hAnsi="Times New Roman"/>
          <w:sz w:val="21"/>
          <w:szCs w:val="21"/>
          <w:lang w:eastAsia="zh-TW"/>
        </w:rPr>
        <w:t>1</w:t>
      </w:r>
      <w:r>
        <w:rPr>
          <w:rFonts w:ascii="Times New Roman" w:eastAsia="宋体" w:hAnsi="Times New Roman"/>
          <w:sz w:val="21"/>
          <w:szCs w:val="21"/>
          <w:lang w:eastAsia="zh-TW"/>
        </w:rPr>
        <w:t>）發音人以及他們的父母都在當地出生及長大；（</w:t>
      </w:r>
      <w:r>
        <w:rPr>
          <w:rFonts w:ascii="Times New Roman" w:eastAsia="宋体" w:hAnsi="Times New Roman"/>
          <w:sz w:val="21"/>
          <w:szCs w:val="21"/>
          <w:lang w:eastAsia="zh-TW"/>
        </w:rPr>
        <w:t>2</w:t>
      </w:r>
      <w:r>
        <w:rPr>
          <w:rFonts w:ascii="Times New Roman" w:eastAsia="宋体" w:hAnsi="Times New Roman"/>
          <w:sz w:val="21"/>
          <w:szCs w:val="21"/>
          <w:lang w:eastAsia="zh-TW"/>
        </w:rPr>
        <w:t>）他們說地道的當地方言；（</w:t>
      </w:r>
      <w:r>
        <w:rPr>
          <w:rFonts w:ascii="Times New Roman" w:eastAsia="宋体" w:hAnsi="Times New Roman"/>
          <w:sz w:val="21"/>
          <w:szCs w:val="21"/>
          <w:lang w:eastAsia="zh-TW"/>
        </w:rPr>
        <w:t>3</w:t>
      </w:r>
      <w:r>
        <w:rPr>
          <w:rFonts w:ascii="Times New Roman" w:eastAsia="宋体" w:hAnsi="Times New Roman"/>
          <w:sz w:val="21"/>
          <w:szCs w:val="21"/>
          <w:lang w:eastAsia="zh-TW"/>
        </w:rPr>
        <w:t>）當地方言是他們唯一的家庭語言；（</w:t>
      </w:r>
      <w:r>
        <w:rPr>
          <w:rFonts w:ascii="Times New Roman" w:eastAsia="宋体" w:hAnsi="Times New Roman"/>
          <w:sz w:val="21"/>
          <w:szCs w:val="21"/>
          <w:lang w:eastAsia="zh-TW"/>
        </w:rPr>
        <w:t>4</w:t>
      </w:r>
      <w:r>
        <w:rPr>
          <w:rFonts w:ascii="Times New Roman" w:eastAsia="宋体" w:hAnsi="Times New Roman"/>
          <w:sz w:val="21"/>
          <w:szCs w:val="21"/>
          <w:lang w:eastAsia="zh-TW"/>
        </w:rPr>
        <w:t>）他們有識字能力，至少受到過初級教育；（</w:t>
      </w:r>
      <w:r>
        <w:rPr>
          <w:rFonts w:ascii="Times New Roman" w:eastAsia="宋体" w:hAnsi="Times New Roman"/>
          <w:sz w:val="21"/>
          <w:szCs w:val="21"/>
          <w:lang w:eastAsia="zh-TW"/>
        </w:rPr>
        <w:t>5</w:t>
      </w:r>
      <w:r>
        <w:rPr>
          <w:rFonts w:ascii="Times New Roman" w:eastAsia="宋体" w:hAnsi="Times New Roman"/>
          <w:sz w:val="21"/>
          <w:szCs w:val="21"/>
          <w:lang w:eastAsia="zh-TW"/>
        </w:rPr>
        <w:t>）他們沒有離開過當地半年以上。</w:t>
      </w:r>
    </w:p>
    <w:p w14:paraId="0C8EB756" w14:textId="77777777" w:rsidR="002D1562" w:rsidRDefault="00000000">
      <w:pPr>
        <w:spacing w:line="360" w:lineRule="auto"/>
        <w:ind w:firstLineChars="200" w:firstLine="420"/>
        <w:jc w:val="both"/>
        <w:rPr>
          <w:rFonts w:ascii="Times New Roman" w:eastAsia="宋体" w:hAnsi="Times New Roman"/>
          <w:sz w:val="21"/>
          <w:szCs w:val="21"/>
          <w:lang w:eastAsia="zh-TW"/>
        </w:rPr>
      </w:pPr>
      <w:r>
        <w:rPr>
          <w:rFonts w:ascii="Times New Roman" w:eastAsia="宋体" w:hAnsi="Times New Roman"/>
          <w:sz w:val="21"/>
          <w:szCs w:val="21"/>
          <w:lang w:eastAsia="zh-TW"/>
        </w:rPr>
        <w:t>調查材料分為錄音材料（字表）和問卷材料。字表中的所有漢字均選自《方言調查字表》，優先選擇單韻母的漢字，陰去和陽去單字各選取</w:t>
      </w:r>
      <w:r>
        <w:rPr>
          <w:rFonts w:ascii="Times New Roman" w:eastAsia="宋体" w:hAnsi="Times New Roman"/>
          <w:sz w:val="21"/>
          <w:szCs w:val="21"/>
          <w:lang w:eastAsia="zh-TW"/>
        </w:rPr>
        <w:t>20</w:t>
      </w:r>
      <w:r>
        <w:rPr>
          <w:rFonts w:ascii="Times New Roman" w:eastAsia="宋体" w:hAnsi="Times New Roman"/>
          <w:sz w:val="21"/>
          <w:szCs w:val="21"/>
          <w:lang w:eastAsia="zh-TW"/>
        </w:rPr>
        <w:t>個字，且低頻、高頻平均分配。調查時間從</w:t>
      </w:r>
      <w:r>
        <w:rPr>
          <w:rFonts w:ascii="Times New Roman" w:eastAsia="宋体" w:hAnsi="Times New Roman"/>
          <w:sz w:val="21"/>
          <w:szCs w:val="21"/>
          <w:lang w:eastAsia="zh-TW"/>
        </w:rPr>
        <w:t>2016</w:t>
      </w:r>
      <w:r>
        <w:rPr>
          <w:rFonts w:ascii="Times New Roman" w:eastAsia="宋体" w:hAnsi="Times New Roman"/>
          <w:sz w:val="21"/>
          <w:szCs w:val="21"/>
          <w:lang w:eastAsia="zh-TW"/>
        </w:rPr>
        <w:t>年</w:t>
      </w:r>
      <w:r>
        <w:rPr>
          <w:rFonts w:ascii="Times New Roman" w:eastAsia="宋体" w:hAnsi="Times New Roman"/>
          <w:sz w:val="21"/>
          <w:szCs w:val="21"/>
          <w:lang w:eastAsia="zh-TW"/>
        </w:rPr>
        <w:t>9</w:t>
      </w:r>
      <w:r>
        <w:rPr>
          <w:rFonts w:ascii="Times New Roman" w:eastAsia="宋体" w:hAnsi="Times New Roman"/>
          <w:sz w:val="21"/>
          <w:szCs w:val="21"/>
          <w:lang w:eastAsia="zh-TW"/>
        </w:rPr>
        <w:t>月開始到</w:t>
      </w:r>
      <w:r>
        <w:rPr>
          <w:rFonts w:ascii="Times New Roman" w:eastAsia="宋体" w:hAnsi="Times New Roman"/>
          <w:sz w:val="21"/>
          <w:szCs w:val="21"/>
          <w:lang w:eastAsia="zh-TW"/>
        </w:rPr>
        <w:t>2017</w:t>
      </w:r>
      <w:r>
        <w:rPr>
          <w:rFonts w:ascii="Times New Roman" w:eastAsia="宋体" w:hAnsi="Times New Roman"/>
          <w:sz w:val="21"/>
          <w:szCs w:val="21"/>
          <w:lang w:eastAsia="zh-TW"/>
        </w:rPr>
        <w:t>年</w:t>
      </w:r>
      <w:r>
        <w:rPr>
          <w:rFonts w:ascii="Times New Roman" w:eastAsia="宋体" w:hAnsi="Times New Roman"/>
          <w:sz w:val="21"/>
          <w:szCs w:val="21"/>
          <w:lang w:eastAsia="zh-TW"/>
        </w:rPr>
        <w:t>1</w:t>
      </w:r>
      <w:r>
        <w:rPr>
          <w:rFonts w:ascii="Times New Roman" w:eastAsia="宋体" w:hAnsi="Times New Roman"/>
          <w:sz w:val="21"/>
          <w:szCs w:val="21"/>
          <w:lang w:eastAsia="zh-TW"/>
        </w:rPr>
        <w:t>月結束。發音人被要求用他們自己的方言</w:t>
      </w:r>
      <w:r>
        <w:rPr>
          <w:rFonts w:ascii="Times New Roman" w:eastAsia="宋体" w:hAnsi="Times New Roman"/>
          <w:sz w:val="21"/>
          <w:szCs w:val="21"/>
          <w:lang w:eastAsia="zh-TW"/>
        </w:rPr>
        <w:t>——</w:t>
      </w:r>
      <w:r>
        <w:rPr>
          <w:rFonts w:ascii="Times New Roman" w:eastAsia="宋体" w:hAnsi="Times New Roman"/>
          <w:sz w:val="21"/>
          <w:szCs w:val="21"/>
          <w:lang w:eastAsia="zh-TW"/>
        </w:rPr>
        <w:t>粵語讀出錄音材料。在正式讀錄音前，發音人都會練習一遍，以保證讀得準確、自然。在錄音過程中，發音人自己操作鍵盤控制朗讀速度。錄音儀器使用的是</w:t>
      </w:r>
      <w:r>
        <w:rPr>
          <w:rFonts w:ascii="Times New Roman" w:eastAsia="宋体" w:hAnsi="Times New Roman"/>
          <w:sz w:val="21"/>
          <w:szCs w:val="21"/>
          <w:lang w:eastAsia="zh-TW"/>
        </w:rPr>
        <w:t>TASCAM</w:t>
      </w:r>
      <w:r>
        <w:rPr>
          <w:rFonts w:ascii="Times New Roman" w:eastAsia="宋体" w:hAnsi="Times New Roman"/>
          <w:sz w:val="21"/>
          <w:szCs w:val="21"/>
          <w:lang w:eastAsia="zh-TW"/>
        </w:rPr>
        <w:t>牌的</w:t>
      </w:r>
      <w:r>
        <w:rPr>
          <w:rFonts w:ascii="Times New Roman" w:eastAsia="宋体" w:hAnsi="Times New Roman"/>
          <w:sz w:val="21"/>
          <w:szCs w:val="21"/>
          <w:lang w:eastAsia="zh-TW"/>
        </w:rPr>
        <w:t>DR-100</w:t>
      </w:r>
      <w:r>
        <w:rPr>
          <w:rFonts w:ascii="Times New Roman" w:eastAsia="宋体" w:hAnsi="Times New Roman"/>
          <w:sz w:val="21"/>
          <w:szCs w:val="21"/>
          <w:lang w:eastAsia="zh-TW"/>
        </w:rPr>
        <w:t>可擕式錄音機與</w:t>
      </w:r>
      <w:r>
        <w:rPr>
          <w:rFonts w:ascii="Times New Roman" w:eastAsia="宋体" w:hAnsi="Times New Roman"/>
          <w:sz w:val="21"/>
          <w:szCs w:val="21"/>
          <w:lang w:eastAsia="zh-TW"/>
        </w:rPr>
        <w:t>AKG</w:t>
      </w:r>
      <w:r>
        <w:rPr>
          <w:rFonts w:ascii="Times New Roman" w:eastAsia="宋体" w:hAnsi="Times New Roman"/>
          <w:sz w:val="21"/>
          <w:szCs w:val="21"/>
          <w:lang w:eastAsia="zh-TW"/>
        </w:rPr>
        <w:t>牌</w:t>
      </w:r>
      <w:r>
        <w:rPr>
          <w:rFonts w:ascii="Times New Roman" w:eastAsia="宋体" w:hAnsi="Times New Roman"/>
          <w:sz w:val="21"/>
          <w:szCs w:val="21"/>
          <w:lang w:eastAsia="zh-TW"/>
        </w:rPr>
        <w:t>C520</w:t>
      </w:r>
      <w:r>
        <w:rPr>
          <w:rFonts w:ascii="Times New Roman" w:eastAsia="宋体" w:hAnsi="Times New Roman"/>
          <w:sz w:val="21"/>
          <w:szCs w:val="21"/>
          <w:lang w:eastAsia="zh-TW"/>
        </w:rPr>
        <w:t>頭戴式麥克風。採樣頻率為</w:t>
      </w:r>
      <w:r>
        <w:rPr>
          <w:rFonts w:ascii="Times New Roman" w:eastAsia="宋体" w:hAnsi="Times New Roman"/>
          <w:sz w:val="21"/>
          <w:szCs w:val="21"/>
          <w:lang w:eastAsia="zh-TW"/>
        </w:rPr>
        <w:t>48</w:t>
      </w:r>
      <w:r>
        <w:rPr>
          <w:rFonts w:ascii="Times New Roman" w:eastAsia="宋体" w:hAnsi="Times New Roman"/>
          <w:sz w:val="21"/>
          <w:szCs w:val="21"/>
          <w:lang w:eastAsia="zh-TW"/>
        </w:rPr>
        <w:t>千赫茲（</w:t>
      </w:r>
      <w:proofErr w:type="spellStart"/>
      <w:r>
        <w:rPr>
          <w:rFonts w:ascii="Times New Roman" w:eastAsia="宋体" w:hAnsi="Times New Roman"/>
          <w:sz w:val="21"/>
          <w:szCs w:val="21"/>
          <w:lang w:eastAsia="zh-TW"/>
        </w:rPr>
        <w:t>KHz</w:t>
      </w:r>
      <w:proofErr w:type="spellEnd"/>
      <w:r>
        <w:rPr>
          <w:rFonts w:ascii="Times New Roman" w:eastAsia="宋体" w:hAnsi="Times New Roman"/>
          <w:sz w:val="21"/>
          <w:szCs w:val="21"/>
          <w:lang w:eastAsia="zh-TW"/>
        </w:rPr>
        <w:t>），量化精度為</w:t>
      </w:r>
      <w:r>
        <w:rPr>
          <w:rFonts w:ascii="Times New Roman" w:eastAsia="宋体" w:hAnsi="Times New Roman"/>
          <w:sz w:val="21"/>
          <w:szCs w:val="21"/>
          <w:lang w:eastAsia="zh-TW"/>
        </w:rPr>
        <w:t>24</w:t>
      </w:r>
      <w:r>
        <w:rPr>
          <w:rFonts w:ascii="Times New Roman" w:eastAsia="宋体" w:hAnsi="Times New Roman"/>
          <w:sz w:val="21"/>
          <w:szCs w:val="21"/>
          <w:lang w:eastAsia="zh-TW"/>
        </w:rPr>
        <w:t>比特（</w:t>
      </w:r>
      <w:r>
        <w:rPr>
          <w:rFonts w:ascii="Times New Roman" w:eastAsia="宋体" w:hAnsi="Times New Roman"/>
          <w:sz w:val="21"/>
          <w:szCs w:val="21"/>
          <w:lang w:eastAsia="zh-TW"/>
        </w:rPr>
        <w:t>Bite</w:t>
      </w:r>
      <w:r>
        <w:rPr>
          <w:rFonts w:ascii="Times New Roman" w:eastAsia="宋体" w:hAnsi="Times New Roman"/>
          <w:sz w:val="21"/>
          <w:szCs w:val="21"/>
          <w:lang w:eastAsia="zh-TW"/>
        </w:rPr>
        <w:t>）。</w:t>
      </w:r>
    </w:p>
    <w:p w14:paraId="5A1C17B6" w14:textId="77777777" w:rsidR="002D1562" w:rsidRDefault="00000000">
      <w:pPr>
        <w:spacing w:line="360" w:lineRule="auto"/>
        <w:ind w:firstLineChars="200" w:firstLine="420"/>
        <w:jc w:val="both"/>
        <w:rPr>
          <w:rFonts w:ascii="Times New Roman" w:eastAsia="宋体" w:hAnsi="Times New Roman"/>
          <w:sz w:val="21"/>
          <w:szCs w:val="21"/>
          <w:lang w:eastAsia="zh-TW"/>
        </w:rPr>
      </w:pPr>
      <w:r>
        <w:rPr>
          <w:rFonts w:ascii="Times New Roman" w:eastAsia="宋体" w:hAnsi="Times New Roman"/>
          <w:sz w:val="21"/>
          <w:szCs w:val="21"/>
          <w:lang w:eastAsia="zh-TW"/>
        </w:rPr>
        <w:t>在使用</w:t>
      </w:r>
      <w:proofErr w:type="spellStart"/>
      <w:r>
        <w:rPr>
          <w:rFonts w:ascii="Times New Roman" w:eastAsia="宋体" w:hAnsi="Times New Roman"/>
          <w:sz w:val="21"/>
          <w:szCs w:val="21"/>
          <w:lang w:eastAsia="zh-TW"/>
        </w:rPr>
        <w:t>Praat</w:t>
      </w:r>
      <w:proofErr w:type="spellEnd"/>
      <w:r>
        <w:rPr>
          <w:rFonts w:ascii="Times New Roman" w:eastAsia="宋体" w:hAnsi="Times New Roman"/>
          <w:sz w:val="21"/>
          <w:szCs w:val="21"/>
          <w:lang w:eastAsia="zh-TW"/>
        </w:rPr>
        <w:t>對每個標注樣本的基頻值</w:t>
      </w:r>
      <w:r>
        <w:rPr>
          <w:rFonts w:ascii="Times New Roman" w:eastAsia="宋体" w:hAnsi="Times New Roman"/>
          <w:sz w:val="21"/>
          <w:szCs w:val="21"/>
          <w:lang w:eastAsia="zh-TW"/>
        </w:rPr>
        <w:t>F0</w:t>
      </w:r>
      <w:r>
        <w:rPr>
          <w:rFonts w:ascii="Times New Roman" w:eastAsia="宋体" w:hAnsi="Times New Roman"/>
          <w:sz w:val="21"/>
          <w:szCs w:val="21"/>
          <w:lang w:eastAsia="zh-TW"/>
        </w:rPr>
        <w:t>和時長進行提取之前，所有的語音材料由兩位語言學專業學生進行轉寫。基頻值各提取</w:t>
      </w:r>
      <w:r>
        <w:rPr>
          <w:rFonts w:ascii="Times New Roman" w:eastAsia="宋体" w:hAnsi="Times New Roman"/>
          <w:sz w:val="21"/>
          <w:szCs w:val="21"/>
          <w:lang w:eastAsia="zh-TW"/>
        </w:rPr>
        <w:t>11</w:t>
      </w:r>
      <w:r>
        <w:rPr>
          <w:rFonts w:ascii="Times New Roman" w:eastAsia="宋体" w:hAnsi="Times New Roman"/>
          <w:sz w:val="21"/>
          <w:szCs w:val="21"/>
          <w:lang w:eastAsia="zh-TW"/>
        </w:rPr>
        <w:t>個等距離測量點（</w:t>
      </w:r>
      <w:r>
        <w:rPr>
          <w:rFonts w:ascii="Times New Roman" w:eastAsia="宋体" w:hAnsi="Times New Roman"/>
          <w:sz w:val="21"/>
          <w:szCs w:val="21"/>
          <w:lang w:eastAsia="zh-TW"/>
        </w:rPr>
        <w:t>P0, P1...P10</w:t>
      </w:r>
      <w:r>
        <w:rPr>
          <w:rFonts w:ascii="Times New Roman" w:eastAsia="宋体" w:hAnsi="Times New Roman"/>
          <w:sz w:val="21"/>
          <w:szCs w:val="21"/>
          <w:lang w:eastAsia="zh-TW"/>
        </w:rPr>
        <w:t>），由於首字</w:t>
      </w:r>
      <w:r>
        <w:rPr>
          <w:rFonts w:ascii="Times New Roman" w:eastAsia="宋体" w:hAnsi="Times New Roman"/>
          <w:sz w:val="21"/>
          <w:szCs w:val="21"/>
          <w:lang w:eastAsia="zh-TW"/>
        </w:rPr>
        <w:lastRenderedPageBreak/>
        <w:t>母輔音的困擾，聲學分析會把基頻值的第一個測量點刪除，僅有十個測量點（</w:t>
      </w:r>
      <w:r>
        <w:rPr>
          <w:rFonts w:ascii="Times New Roman" w:eastAsia="宋体" w:hAnsi="Times New Roman"/>
          <w:sz w:val="21"/>
          <w:szCs w:val="21"/>
          <w:lang w:eastAsia="zh-TW"/>
        </w:rPr>
        <w:t>P1...P10</w:t>
      </w:r>
      <w:r>
        <w:rPr>
          <w:rFonts w:ascii="Times New Roman" w:eastAsia="宋体" w:hAnsi="Times New Roman"/>
          <w:sz w:val="21"/>
          <w:szCs w:val="21"/>
          <w:lang w:eastAsia="zh-TW"/>
        </w:rPr>
        <w:t>）的值被用於進行分析和比較（</w:t>
      </w:r>
      <w:proofErr w:type="spellStart"/>
      <w:r>
        <w:rPr>
          <w:rFonts w:ascii="Times New Roman" w:eastAsia="宋体" w:hAnsi="Times New Roman"/>
          <w:sz w:val="21"/>
          <w:szCs w:val="21"/>
          <w:lang w:eastAsia="zh-TW"/>
        </w:rPr>
        <w:t>Mok</w:t>
      </w:r>
      <w:proofErr w:type="spellEnd"/>
      <w:r>
        <w:rPr>
          <w:rFonts w:ascii="Times New Roman" w:eastAsia="宋体" w:hAnsi="Times New Roman"/>
          <w:sz w:val="21"/>
          <w:szCs w:val="21"/>
          <w:lang w:eastAsia="zh-TW"/>
        </w:rPr>
        <w:t xml:space="preserve"> et al., 2013</w:t>
      </w:r>
      <w:r>
        <w:rPr>
          <w:rFonts w:ascii="Times New Roman" w:eastAsia="宋体" w:hAnsi="Times New Roman"/>
          <w:sz w:val="21"/>
          <w:szCs w:val="21"/>
          <w:lang w:eastAsia="zh-TW"/>
        </w:rPr>
        <w:t>；</w:t>
      </w:r>
      <w:r>
        <w:rPr>
          <w:rFonts w:ascii="Times New Roman" w:eastAsia="宋体" w:hAnsi="Times New Roman"/>
          <w:sz w:val="21"/>
          <w:szCs w:val="21"/>
          <w:lang w:eastAsia="zh-TW"/>
        </w:rPr>
        <w:t>Zhang, 2014</w:t>
      </w:r>
      <w:r>
        <w:rPr>
          <w:rFonts w:ascii="Times New Roman" w:eastAsia="宋体" w:hAnsi="Times New Roman"/>
          <w:sz w:val="21"/>
          <w:szCs w:val="21"/>
          <w:lang w:eastAsia="zh-TW"/>
        </w:rPr>
        <w:t>）。朱曉農（</w:t>
      </w:r>
      <w:r>
        <w:rPr>
          <w:rFonts w:ascii="Times New Roman" w:eastAsia="宋体" w:hAnsi="Times New Roman"/>
          <w:sz w:val="21"/>
          <w:szCs w:val="21"/>
          <w:lang w:eastAsia="zh-TW"/>
        </w:rPr>
        <w:t>2010</w:t>
      </w:r>
      <w:r>
        <w:rPr>
          <w:rFonts w:ascii="Times New Roman" w:eastAsia="宋体" w:hAnsi="Times New Roman"/>
          <w:sz w:val="21"/>
          <w:szCs w:val="21"/>
          <w:lang w:eastAsia="zh-TW"/>
        </w:rPr>
        <w:t>：</w:t>
      </w:r>
      <w:r>
        <w:rPr>
          <w:rFonts w:ascii="Times New Roman" w:eastAsia="宋体" w:hAnsi="Times New Roman"/>
          <w:sz w:val="21"/>
          <w:szCs w:val="21"/>
          <w:lang w:eastAsia="zh-TW"/>
        </w:rPr>
        <w:t>286</w:t>
      </w:r>
      <w:r>
        <w:rPr>
          <w:rFonts w:ascii="Times New Roman" w:eastAsia="宋体" w:hAnsi="Times New Roman"/>
          <w:sz w:val="21"/>
          <w:szCs w:val="21"/>
          <w:lang w:eastAsia="zh-TW"/>
        </w:rPr>
        <w:t>）提出了歸一化的目的：</w:t>
      </w:r>
      <w:r>
        <w:rPr>
          <w:rFonts w:ascii="Times New Roman" w:eastAsia="宋体" w:hAnsi="Times New Roman"/>
          <w:sz w:val="21"/>
          <w:szCs w:val="21"/>
          <w:lang w:eastAsia="zh-TW"/>
        </w:rPr>
        <w:t>“</w:t>
      </w:r>
      <w:r>
        <w:rPr>
          <w:rFonts w:ascii="Times New Roman" w:eastAsia="宋体" w:hAnsi="Times New Roman"/>
          <w:sz w:val="21"/>
          <w:szCs w:val="21"/>
          <w:lang w:eastAsia="zh-TW"/>
        </w:rPr>
        <w:t>消除人際隨機差異，提取恒定參數，即過濾掉個人特徵，獲得具有語言學意義的資訊。同時歸一化還能消滅錄音時發音風格（如自然、緊張、正式）的差異。基頻歸一化後能夠在人際差異中找到常量，在語際變異中找到共性，從而使得人際比較和語際比較的研究成為可能。</w:t>
      </w:r>
      <w:r>
        <w:rPr>
          <w:rFonts w:ascii="Times New Roman" w:eastAsia="宋体" w:hAnsi="Times New Roman"/>
          <w:sz w:val="21"/>
          <w:szCs w:val="21"/>
          <w:lang w:eastAsia="zh-TW"/>
        </w:rPr>
        <w:t>”</w:t>
      </w:r>
      <w:r>
        <w:rPr>
          <w:rFonts w:ascii="Times New Roman" w:eastAsia="宋体" w:hAnsi="Times New Roman"/>
          <w:sz w:val="21"/>
          <w:szCs w:val="21"/>
          <w:lang w:eastAsia="zh-TW"/>
        </w:rPr>
        <w:t>基頻歸一為我們下一步分析影響</w:t>
      </w:r>
      <w:r>
        <w:rPr>
          <w:rFonts w:ascii="Times New Roman" w:eastAsia="宋体" w:hAnsi="Times New Roman"/>
          <w:sz w:val="21"/>
          <w:szCs w:val="21"/>
          <w:lang w:eastAsia="zh-TW"/>
        </w:rPr>
        <w:t>T3-T6</w:t>
      </w:r>
      <w:r>
        <w:rPr>
          <w:rFonts w:ascii="Times New Roman" w:eastAsia="宋体" w:hAnsi="Times New Roman"/>
          <w:sz w:val="21"/>
          <w:szCs w:val="21"/>
          <w:lang w:eastAsia="zh-TW"/>
        </w:rPr>
        <w:t>變量的社會因素奠定了基礎。</w:t>
      </w:r>
    </w:p>
    <w:p w14:paraId="02C6872C" w14:textId="77777777" w:rsidR="002D1562" w:rsidRDefault="00000000">
      <w:pPr>
        <w:spacing w:line="360" w:lineRule="auto"/>
        <w:ind w:firstLineChars="200" w:firstLine="420"/>
        <w:jc w:val="both"/>
        <w:rPr>
          <w:rFonts w:ascii="Times New Roman" w:eastAsia="宋体" w:hAnsi="Times New Roman"/>
          <w:sz w:val="21"/>
          <w:szCs w:val="21"/>
          <w:lang w:eastAsia="zh-TW"/>
        </w:rPr>
      </w:pPr>
      <w:r>
        <w:rPr>
          <w:rFonts w:ascii="Times New Roman" w:eastAsia="宋体" w:hAnsi="Times New Roman"/>
          <w:sz w:val="21"/>
          <w:szCs w:val="21"/>
          <w:lang w:eastAsia="zh-TW"/>
        </w:rPr>
        <w:t>本文的歸一方法使用的是</w:t>
      </w:r>
      <w:r>
        <w:rPr>
          <w:rFonts w:ascii="Times New Roman" w:eastAsia="宋体" w:hAnsi="Times New Roman"/>
          <w:sz w:val="21"/>
          <w:szCs w:val="21"/>
          <w:lang w:eastAsia="zh-TW"/>
        </w:rPr>
        <w:t>Zhang</w:t>
      </w:r>
      <w:r>
        <w:rPr>
          <w:rFonts w:ascii="Times New Roman" w:eastAsia="宋体" w:hAnsi="Times New Roman"/>
          <w:sz w:val="21"/>
          <w:szCs w:val="21"/>
          <w:lang w:eastAsia="zh-TW"/>
        </w:rPr>
        <w:t>（</w:t>
      </w:r>
      <w:r>
        <w:rPr>
          <w:rFonts w:ascii="Times New Roman" w:eastAsia="宋体" w:hAnsi="Times New Roman"/>
          <w:sz w:val="21"/>
          <w:szCs w:val="21"/>
          <w:lang w:eastAsia="zh-TW"/>
        </w:rPr>
        <w:t>2014</w:t>
      </w:r>
      <w:r>
        <w:rPr>
          <w:rFonts w:ascii="Times New Roman" w:eastAsia="宋体" w:hAnsi="Times New Roman"/>
          <w:sz w:val="21"/>
          <w:szCs w:val="21"/>
          <w:lang w:eastAsia="zh-TW"/>
        </w:rPr>
        <w:t>）提出的半音轉換法。</w:t>
      </w:r>
      <w:r>
        <w:rPr>
          <w:rFonts w:ascii="Times New Roman" w:eastAsia="宋体" w:hAnsi="Times New Roman"/>
          <w:sz w:val="21"/>
          <w:szCs w:val="21"/>
          <w:lang w:eastAsia="zh-TW"/>
        </w:rPr>
        <w:t>Zhang</w:t>
      </w:r>
      <w:r>
        <w:rPr>
          <w:rFonts w:ascii="Times New Roman" w:eastAsia="宋体" w:hAnsi="Times New Roman"/>
          <w:sz w:val="21"/>
          <w:szCs w:val="21"/>
          <w:lang w:eastAsia="zh-TW"/>
        </w:rPr>
        <w:t>認為</w:t>
      </w:r>
      <w:r>
        <w:rPr>
          <w:rFonts w:ascii="Times New Roman" w:eastAsia="宋体" w:hAnsi="Times New Roman"/>
          <w:sz w:val="21"/>
          <w:szCs w:val="21"/>
          <w:lang w:eastAsia="zh-TW"/>
        </w:rPr>
        <w:t>“</w:t>
      </w:r>
      <w:r>
        <w:rPr>
          <w:rFonts w:ascii="Times New Roman" w:eastAsia="宋体" w:hAnsi="Times New Roman"/>
          <w:sz w:val="21"/>
          <w:szCs w:val="21"/>
          <w:lang w:eastAsia="zh-TW"/>
        </w:rPr>
        <w:t>半音轉化法最適合變異研究，用它轉換後的資料不僅能保留聲調的音位區別特徵和受社會因素影響的音高差異，還能消除聲帶厚薄長短等生理上的音高差異（張璟瑋，</w:t>
      </w:r>
      <w:r>
        <w:rPr>
          <w:rFonts w:ascii="Times New Roman" w:eastAsia="宋体" w:hAnsi="Times New Roman"/>
          <w:sz w:val="21"/>
          <w:szCs w:val="21"/>
          <w:lang w:eastAsia="zh-TW"/>
        </w:rPr>
        <w:t>2019</w:t>
      </w:r>
      <w:r>
        <w:rPr>
          <w:rFonts w:ascii="Times New Roman" w:eastAsia="宋体" w:hAnsi="Times New Roman"/>
          <w:sz w:val="21"/>
          <w:szCs w:val="21"/>
          <w:lang w:eastAsia="zh-TW"/>
        </w:rPr>
        <w:t>）。</w:t>
      </w:r>
      <w:r>
        <w:rPr>
          <w:rFonts w:ascii="Times New Roman" w:eastAsia="宋体" w:hAnsi="Times New Roman"/>
          <w:sz w:val="21"/>
          <w:szCs w:val="21"/>
          <w:lang w:eastAsia="zh-TW"/>
        </w:rPr>
        <w:t>”</w:t>
      </w:r>
      <w:r>
        <w:rPr>
          <w:rFonts w:ascii="Times New Roman" w:eastAsia="宋体" w:hAnsi="Times New Roman"/>
          <w:sz w:val="21"/>
          <w:szCs w:val="21"/>
          <w:lang w:eastAsia="zh-TW"/>
        </w:rPr>
        <w:t>具體的計算公式如下：</w:t>
      </w:r>
    </w:p>
    <w:p w14:paraId="153C6599" w14:textId="77777777" w:rsidR="002D1562" w:rsidRDefault="00000000">
      <w:pPr>
        <w:rPr>
          <w:rFonts w:ascii="Times New Roman" w:eastAsia="宋体" w:hAnsi="Times New Roman"/>
          <w:i/>
          <w:sz w:val="21"/>
          <w:szCs w:val="21"/>
        </w:rPr>
      </w:pPr>
      <m:oMathPara>
        <m:oMath>
          <m:r>
            <w:rPr>
              <w:rFonts w:ascii="Cambria Math" w:eastAsia="宋体" w:hAnsi="Cambria Math"/>
              <w:sz w:val="21"/>
              <w:szCs w:val="21"/>
            </w:rPr>
            <m:t>ST-A</m:t>
          </m:r>
          <m:r>
            <m:rPr>
              <m:sty m:val="p"/>
            </m:rPr>
            <w:rPr>
              <w:rFonts w:ascii="Cambria Math" w:eastAsia="宋体" w:hAnsi="Cambria Math"/>
              <w:sz w:val="21"/>
              <w:szCs w:val="21"/>
            </w:rPr>
            <m:t>vg</m:t>
          </m:r>
          <m:r>
            <w:rPr>
              <w:rFonts w:ascii="Cambria Math" w:eastAsia="宋体" w:hAnsi="Cambria Math"/>
              <w:sz w:val="21"/>
              <w:szCs w:val="21"/>
            </w:rPr>
            <m:t>F0=</m:t>
          </m:r>
          <m:f>
            <m:fPr>
              <m:ctrlPr>
                <w:rPr>
                  <w:rFonts w:ascii="Cambria Math" w:eastAsia="宋体" w:hAnsi="Cambria Math"/>
                  <w:i/>
                  <w:sz w:val="21"/>
                  <w:szCs w:val="21"/>
                </w:rPr>
              </m:ctrlPr>
            </m:fPr>
            <m:num>
              <m:r>
                <w:rPr>
                  <w:rFonts w:ascii="Cambria Math" w:eastAsia="宋体" w:hAnsi="Cambria Math"/>
                  <w:sz w:val="21"/>
                  <w:szCs w:val="21"/>
                </w:rPr>
                <m:t>12</m:t>
              </m:r>
            </m:num>
            <m:den>
              <m:sSub>
                <m:sSubPr>
                  <m:ctrlPr>
                    <w:rPr>
                      <w:rFonts w:ascii="Cambria Math" w:eastAsia="宋体" w:hAnsi="Cambria Math"/>
                      <w:sz w:val="21"/>
                      <w:szCs w:val="21"/>
                    </w:rPr>
                  </m:ctrlPr>
                </m:sSubPr>
                <m:e>
                  <m:r>
                    <w:rPr>
                      <w:rFonts w:ascii="Cambria Math" w:eastAsia="宋体" w:hAnsi="Cambria Math"/>
                      <w:sz w:val="21"/>
                      <w:szCs w:val="21"/>
                    </w:rPr>
                    <m:t>log</m:t>
                  </m:r>
                </m:e>
                <m:sub>
                  <m:r>
                    <w:rPr>
                      <w:rFonts w:ascii="Cambria Math" w:eastAsia="宋体" w:hAnsi="Cambria Math"/>
                      <w:sz w:val="21"/>
                      <w:szCs w:val="21"/>
                    </w:rPr>
                    <m:t>10</m:t>
                  </m:r>
                </m:sub>
              </m:sSub>
              <m:r>
                <w:rPr>
                  <w:rFonts w:ascii="Cambria Math" w:eastAsia="宋体" w:hAnsi="Cambria Math"/>
                  <w:sz w:val="21"/>
                  <w:szCs w:val="21"/>
                </w:rPr>
                <m:t>2</m:t>
              </m:r>
            </m:den>
          </m:f>
          <m:r>
            <w:rPr>
              <w:rFonts w:ascii="Cambria Math" w:eastAsia="宋体" w:hAnsi="Cambria Math"/>
              <w:sz w:val="21"/>
              <w:szCs w:val="21"/>
            </w:rPr>
            <m:t>×</m:t>
          </m:r>
          <m:sSub>
            <m:sSubPr>
              <m:ctrlPr>
                <w:rPr>
                  <w:rFonts w:ascii="Cambria Math" w:eastAsia="宋体" w:hAnsi="Cambria Math"/>
                  <w:sz w:val="21"/>
                  <w:szCs w:val="21"/>
                </w:rPr>
              </m:ctrlPr>
            </m:sSubPr>
            <m:e>
              <m:r>
                <w:rPr>
                  <w:rFonts w:ascii="Cambria Math" w:eastAsia="宋体" w:hAnsi="Cambria Math"/>
                  <w:sz w:val="21"/>
                  <w:szCs w:val="21"/>
                </w:rPr>
                <m:t>log</m:t>
              </m:r>
            </m:e>
            <m:sub>
              <m:r>
                <w:rPr>
                  <w:rFonts w:ascii="Cambria Math" w:eastAsia="宋体" w:hAnsi="Cambria Math"/>
                  <w:sz w:val="21"/>
                  <w:szCs w:val="21"/>
                </w:rPr>
                <m:t>10</m:t>
              </m:r>
            </m:sub>
          </m:sSub>
          <m:f>
            <m:fPr>
              <m:ctrlPr>
                <w:rPr>
                  <w:rFonts w:ascii="Cambria Math" w:eastAsia="宋体" w:hAnsi="Cambria Math"/>
                  <w:i/>
                  <w:sz w:val="21"/>
                  <w:szCs w:val="21"/>
                </w:rPr>
              </m:ctrlPr>
            </m:fPr>
            <m:num>
              <m:sSub>
                <m:sSubPr>
                  <m:ctrlPr>
                    <w:rPr>
                      <w:rFonts w:ascii="Cambria Math" w:eastAsia="宋体" w:hAnsi="Cambria Math"/>
                      <w:i/>
                      <w:sz w:val="21"/>
                      <w:szCs w:val="21"/>
                    </w:rPr>
                  </m:ctrlPr>
                </m:sSubPr>
                <m:e>
                  <m:r>
                    <w:rPr>
                      <w:rFonts w:ascii="Cambria Math" w:eastAsia="宋体" w:hAnsi="Cambria Math"/>
                      <w:sz w:val="21"/>
                      <w:szCs w:val="21"/>
                    </w:rPr>
                    <m:t>x</m:t>
                  </m:r>
                </m:e>
                <m:sub>
                  <m:r>
                    <w:rPr>
                      <w:rFonts w:ascii="Cambria Math" w:eastAsia="宋体" w:hAnsi="Cambria Math"/>
                      <w:sz w:val="21"/>
                      <w:szCs w:val="21"/>
                    </w:rPr>
                    <m:t>i</m:t>
                  </m:r>
                </m:sub>
              </m:sSub>
            </m:num>
            <m:den>
              <m:r>
                <m:rPr>
                  <m:sty m:val="p"/>
                </m:rPr>
                <w:rPr>
                  <w:rFonts w:ascii="Cambria Math" w:eastAsia="宋体" w:hAnsi="Cambria Math"/>
                  <w:sz w:val="21"/>
                  <w:szCs w:val="21"/>
                </w:rPr>
                <m:t>人均音高</m:t>
              </m:r>
            </m:den>
          </m:f>
          <m:r>
            <w:rPr>
              <w:rFonts w:ascii="Cambria Math" w:eastAsia="宋体" w:hAnsi="Cambria Math"/>
              <w:sz w:val="21"/>
              <w:szCs w:val="21"/>
            </w:rPr>
            <m:t>≈39.87×</m:t>
          </m:r>
          <m:sSub>
            <m:sSubPr>
              <m:ctrlPr>
                <w:rPr>
                  <w:rFonts w:ascii="Cambria Math" w:eastAsia="宋体" w:hAnsi="Cambria Math"/>
                  <w:sz w:val="21"/>
                  <w:szCs w:val="21"/>
                </w:rPr>
              </m:ctrlPr>
            </m:sSubPr>
            <m:e>
              <m:r>
                <w:rPr>
                  <w:rFonts w:ascii="Cambria Math" w:eastAsia="宋体" w:hAnsi="Cambria Math"/>
                  <w:sz w:val="21"/>
                  <w:szCs w:val="21"/>
                </w:rPr>
                <m:t>log</m:t>
              </m:r>
            </m:e>
            <m:sub>
              <m:r>
                <w:rPr>
                  <w:rFonts w:ascii="Cambria Math" w:eastAsia="宋体" w:hAnsi="Cambria Math"/>
                  <w:sz w:val="21"/>
                  <w:szCs w:val="21"/>
                </w:rPr>
                <m:t>10</m:t>
              </m:r>
            </m:sub>
          </m:sSub>
          <m:f>
            <m:fPr>
              <m:ctrlPr>
                <w:rPr>
                  <w:rFonts w:ascii="Cambria Math" w:eastAsia="宋体" w:hAnsi="Cambria Math"/>
                  <w:i/>
                  <w:sz w:val="21"/>
                  <w:szCs w:val="21"/>
                </w:rPr>
              </m:ctrlPr>
            </m:fPr>
            <m:num>
              <m:sSub>
                <m:sSubPr>
                  <m:ctrlPr>
                    <w:rPr>
                      <w:rFonts w:ascii="Cambria Math" w:eastAsia="宋体" w:hAnsi="Cambria Math"/>
                      <w:i/>
                      <w:sz w:val="21"/>
                      <w:szCs w:val="21"/>
                    </w:rPr>
                  </m:ctrlPr>
                </m:sSubPr>
                <m:e>
                  <m:r>
                    <w:rPr>
                      <w:rFonts w:ascii="Cambria Math" w:eastAsia="宋体" w:hAnsi="Cambria Math"/>
                      <w:sz w:val="21"/>
                      <w:szCs w:val="21"/>
                    </w:rPr>
                    <m:t>x</m:t>
                  </m:r>
                </m:e>
                <m:sub>
                  <m:r>
                    <w:rPr>
                      <w:rFonts w:ascii="Cambria Math" w:eastAsia="宋体" w:hAnsi="Cambria Math"/>
                      <w:sz w:val="21"/>
                      <w:szCs w:val="21"/>
                    </w:rPr>
                    <m:t>i</m:t>
                  </m:r>
                </m:sub>
              </m:sSub>
            </m:num>
            <m:den>
              <m:r>
                <m:rPr>
                  <m:sty m:val="p"/>
                </m:rPr>
                <w:rPr>
                  <w:rFonts w:ascii="Cambria Math" w:eastAsia="宋体" w:hAnsi="Cambria Math"/>
                  <w:sz w:val="21"/>
                  <w:szCs w:val="21"/>
                </w:rPr>
                <m:t>人均音高</m:t>
              </m:r>
            </m:den>
          </m:f>
        </m:oMath>
      </m:oMathPara>
    </w:p>
    <w:p w14:paraId="4912646B" w14:textId="77777777" w:rsidR="002D1562" w:rsidRDefault="00000000">
      <w:pPr>
        <w:spacing w:line="360" w:lineRule="auto"/>
        <w:ind w:firstLineChars="200" w:firstLine="420"/>
        <w:jc w:val="both"/>
        <w:rPr>
          <w:rFonts w:ascii="Times New Roman" w:eastAsia="宋体" w:hAnsi="Times New Roman"/>
          <w:sz w:val="21"/>
          <w:szCs w:val="21"/>
          <w:lang w:eastAsia="zh-TW"/>
        </w:rPr>
      </w:pPr>
      <w:r>
        <w:rPr>
          <w:rFonts w:ascii="Times New Roman" w:eastAsia="宋体" w:hAnsi="Times New Roman"/>
          <w:sz w:val="21"/>
          <w:szCs w:val="21"/>
          <w:lang w:eastAsia="zh-TW"/>
        </w:rPr>
        <w:t>公式中</w:t>
      </w:r>
      <w:r>
        <w:rPr>
          <w:rFonts w:ascii="Times New Roman" w:eastAsia="宋体" w:hAnsi="Times New Roman"/>
          <w:sz w:val="21"/>
          <w:szCs w:val="21"/>
          <w:lang w:eastAsia="zh-TW"/>
        </w:rPr>
        <w:t>ST-AvgF0</w:t>
      </w:r>
      <w:r>
        <w:rPr>
          <w:rFonts w:ascii="Times New Roman" w:eastAsia="宋体" w:hAnsi="Times New Roman"/>
          <w:sz w:val="21"/>
          <w:szCs w:val="21"/>
          <w:lang w:eastAsia="zh-TW"/>
        </w:rPr>
        <w:t>代表歸一後的基頻值的結果，單位是半音（</w:t>
      </w:r>
      <w:r>
        <w:rPr>
          <w:rFonts w:ascii="Times New Roman" w:eastAsia="宋体" w:hAnsi="Times New Roman"/>
          <w:sz w:val="21"/>
          <w:szCs w:val="21"/>
          <w:lang w:eastAsia="zh-TW"/>
        </w:rPr>
        <w:t>semitone</w:t>
      </w:r>
      <w:r>
        <w:rPr>
          <w:rFonts w:ascii="Times New Roman" w:eastAsia="宋体" w:hAnsi="Times New Roman"/>
          <w:sz w:val="21"/>
          <w:szCs w:val="21"/>
          <w:lang w:eastAsia="zh-TW"/>
        </w:rPr>
        <w:t>）。人均音高指某個發音人朗讀的所有目標詞語的平均音高，</w:t>
      </w:r>
      <w:r>
        <w:rPr>
          <w:rFonts w:ascii="Times New Roman" w:eastAsia="宋体" w:hAnsi="Times New Roman"/>
          <w:sz w:val="21"/>
          <w:szCs w:val="21"/>
          <w:lang w:eastAsia="zh-TW"/>
        </w:rPr>
        <w:t>x</w:t>
      </w:r>
      <w:r>
        <w:rPr>
          <w:rFonts w:ascii="Times New Roman" w:eastAsia="宋体" w:hAnsi="Times New Roman"/>
          <w:sz w:val="21"/>
          <w:szCs w:val="21"/>
          <w:vertAlign w:val="subscript"/>
          <w:lang w:eastAsia="zh-TW"/>
        </w:rPr>
        <w:t>i</w:t>
      </w:r>
      <w:r>
        <w:rPr>
          <w:rFonts w:ascii="Times New Roman" w:eastAsia="宋体" w:hAnsi="Times New Roman"/>
          <w:sz w:val="21"/>
          <w:szCs w:val="21"/>
          <w:lang w:eastAsia="zh-TW"/>
        </w:rPr>
        <w:t>代表某個發音人任意一個採樣點的音高基頻值。</w:t>
      </w:r>
    </w:p>
    <w:p w14:paraId="61A33270" w14:textId="77777777" w:rsidR="002D1562" w:rsidRDefault="002D1562">
      <w:pPr>
        <w:spacing w:line="360" w:lineRule="auto"/>
        <w:ind w:firstLineChars="200" w:firstLine="420"/>
        <w:rPr>
          <w:rFonts w:ascii="Times New Roman" w:eastAsia="PMingLiU" w:hAnsi="Times New Roman"/>
          <w:sz w:val="21"/>
          <w:szCs w:val="21"/>
          <w:lang w:eastAsia="zh-TW"/>
        </w:rPr>
      </w:pPr>
    </w:p>
    <w:p w14:paraId="4CD2DD29" w14:textId="77777777" w:rsidR="002D1562" w:rsidRDefault="00000000">
      <w:pPr>
        <w:spacing w:line="360" w:lineRule="auto"/>
        <w:ind w:firstLineChars="200" w:firstLine="420"/>
        <w:rPr>
          <w:rFonts w:ascii="Times New Roman" w:eastAsia="黑体" w:hAnsi="Times New Roman"/>
          <w:sz w:val="21"/>
          <w:szCs w:val="21"/>
          <w:lang w:eastAsia="zh-TW"/>
        </w:rPr>
      </w:pPr>
      <w:r>
        <w:rPr>
          <w:rFonts w:ascii="Times New Roman" w:eastAsia="黑体" w:hAnsi="Times New Roman"/>
          <w:sz w:val="21"/>
          <w:szCs w:val="21"/>
          <w:lang w:eastAsia="zh-TW"/>
        </w:rPr>
        <w:t>四、結果</w:t>
      </w:r>
    </w:p>
    <w:p w14:paraId="507B4C01" w14:textId="77777777" w:rsidR="002D1562" w:rsidRDefault="00000000">
      <w:pPr>
        <w:spacing w:line="360" w:lineRule="auto"/>
        <w:ind w:firstLineChars="200" w:firstLine="420"/>
        <w:jc w:val="both"/>
        <w:rPr>
          <w:rFonts w:ascii="Times New Roman" w:eastAsia="宋体" w:hAnsi="Times New Roman"/>
          <w:sz w:val="21"/>
          <w:szCs w:val="21"/>
          <w:lang w:eastAsia="zh-TW"/>
        </w:rPr>
      </w:pPr>
      <w:r>
        <w:rPr>
          <w:rFonts w:ascii="Times New Roman" w:eastAsia="宋体" w:hAnsi="Times New Roman"/>
          <w:sz w:val="21"/>
          <w:szCs w:val="21"/>
          <w:lang w:eastAsia="zh-TW"/>
        </w:rPr>
        <w:t>圖</w:t>
      </w:r>
      <w:r>
        <w:rPr>
          <w:rFonts w:ascii="Times New Roman" w:eastAsia="宋体" w:hAnsi="Times New Roman"/>
          <w:sz w:val="21"/>
          <w:szCs w:val="21"/>
          <w:lang w:eastAsia="zh-TW"/>
        </w:rPr>
        <w:t>2</w:t>
      </w:r>
      <w:r>
        <w:rPr>
          <w:rFonts w:ascii="Times New Roman" w:eastAsia="宋体" w:hAnsi="Times New Roman"/>
          <w:sz w:val="21"/>
          <w:szCs w:val="21"/>
          <w:lang w:eastAsia="zh-TW"/>
        </w:rPr>
        <w:t>是</w:t>
      </w:r>
      <w:r>
        <w:rPr>
          <w:rFonts w:ascii="Times New Roman" w:eastAsia="宋体" w:hAnsi="Times New Roman"/>
          <w:sz w:val="21"/>
          <w:szCs w:val="21"/>
          <w:lang w:eastAsia="zh-TW"/>
        </w:rPr>
        <w:t>5</w:t>
      </w:r>
      <w:r>
        <w:rPr>
          <w:rFonts w:ascii="Times New Roman" w:eastAsia="宋体" w:hAnsi="Times New Roman"/>
          <w:sz w:val="21"/>
          <w:szCs w:val="21"/>
          <w:lang w:eastAsia="zh-TW"/>
        </w:rPr>
        <w:t>個年齡組</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的聲調曲線圖。如圖所示，澳門粵語單字調</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呈現出明顯的由分到合的變化，也就是說</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是一個進行中的合併：</w:t>
      </w:r>
      <w:r>
        <w:rPr>
          <w:rFonts w:ascii="Times New Roman" w:eastAsia="宋体" w:hAnsi="Times New Roman"/>
          <w:sz w:val="21"/>
          <w:szCs w:val="21"/>
          <w:lang w:eastAsia="zh-TW"/>
        </w:rPr>
        <w:t>36-45</w:t>
      </w:r>
      <w:r>
        <w:rPr>
          <w:rFonts w:ascii="Times New Roman" w:eastAsia="宋体" w:hAnsi="Times New Roman"/>
          <w:sz w:val="21"/>
          <w:szCs w:val="21"/>
          <w:lang w:eastAsia="zh-TW"/>
        </w:rPr>
        <w:t>歲</w:t>
      </w:r>
      <w:r>
        <w:rPr>
          <w:rFonts w:ascii="Times New Roman" w:eastAsia="宋体" w:hAnsi="Times New Roman"/>
          <w:sz w:val="21"/>
          <w:szCs w:val="21"/>
          <w:lang w:eastAsia="zh-TW"/>
        </w:rPr>
        <w:t>,46-55</w:t>
      </w:r>
      <w:r>
        <w:rPr>
          <w:rFonts w:ascii="Times New Roman" w:eastAsia="宋体" w:hAnsi="Times New Roman"/>
          <w:sz w:val="21"/>
          <w:szCs w:val="21"/>
          <w:lang w:eastAsia="zh-TW"/>
        </w:rPr>
        <w:t>歲</w:t>
      </w:r>
      <w:r>
        <w:rPr>
          <w:rFonts w:ascii="Times New Roman" w:eastAsia="宋体" w:hAnsi="Times New Roman"/>
          <w:sz w:val="21"/>
          <w:szCs w:val="21"/>
          <w:lang w:eastAsia="zh-TW"/>
        </w:rPr>
        <w:t>,56-65</w:t>
      </w:r>
      <w:r>
        <w:rPr>
          <w:rFonts w:ascii="Times New Roman" w:eastAsia="宋体" w:hAnsi="Times New Roman"/>
          <w:sz w:val="21"/>
          <w:szCs w:val="21"/>
          <w:lang w:eastAsia="zh-TW"/>
        </w:rPr>
        <w:t>歲三個年齡組的發音人可以清楚地區分</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，而</w:t>
      </w:r>
      <w:r>
        <w:rPr>
          <w:rFonts w:ascii="Times New Roman" w:eastAsia="宋体" w:hAnsi="Times New Roman"/>
          <w:sz w:val="21"/>
          <w:szCs w:val="21"/>
          <w:lang w:eastAsia="zh-TW"/>
        </w:rPr>
        <w:t>16-25</w:t>
      </w:r>
      <w:r>
        <w:rPr>
          <w:rFonts w:ascii="Times New Roman" w:eastAsia="宋体" w:hAnsi="Times New Roman"/>
          <w:sz w:val="21"/>
          <w:szCs w:val="21"/>
          <w:lang w:eastAsia="zh-TW"/>
        </w:rPr>
        <w:t>歲</w:t>
      </w:r>
      <w:r>
        <w:rPr>
          <w:rFonts w:ascii="Times New Roman" w:eastAsia="宋体" w:hAnsi="Times New Roman"/>
          <w:sz w:val="21"/>
          <w:szCs w:val="21"/>
          <w:lang w:eastAsia="zh-TW"/>
        </w:rPr>
        <w:t>,26-35</w:t>
      </w:r>
      <w:r>
        <w:rPr>
          <w:rFonts w:ascii="Times New Roman" w:eastAsia="宋体" w:hAnsi="Times New Roman"/>
          <w:sz w:val="21"/>
          <w:szCs w:val="21"/>
          <w:lang w:eastAsia="zh-TW"/>
        </w:rPr>
        <w:t>歲兩個年齡段發音人的</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平均音高之間的距離在縮小；在出現合併現象的這兩個被試組中，又以最年輕的</w:t>
      </w:r>
      <w:r>
        <w:rPr>
          <w:rFonts w:ascii="Times New Roman" w:eastAsia="宋体" w:hAnsi="Times New Roman"/>
          <w:sz w:val="21"/>
          <w:szCs w:val="21"/>
          <w:lang w:eastAsia="zh-TW"/>
        </w:rPr>
        <w:t>16-25</w:t>
      </w:r>
      <w:r>
        <w:rPr>
          <w:rFonts w:ascii="Times New Roman" w:eastAsia="宋体" w:hAnsi="Times New Roman"/>
          <w:sz w:val="21"/>
          <w:szCs w:val="21"/>
          <w:lang w:eastAsia="zh-TW"/>
        </w:rPr>
        <w:t>年齡組表現得更為明顯。</w:t>
      </w:r>
    </w:p>
    <w:p w14:paraId="251FA199" w14:textId="77777777" w:rsidR="002D1562" w:rsidRDefault="00000000">
      <w:pPr>
        <w:spacing w:line="360" w:lineRule="auto"/>
        <w:rPr>
          <w:rFonts w:ascii="Times New Roman" w:eastAsia="仿宋" w:hAnsi="Times New Roman"/>
          <w:sz w:val="18"/>
          <w:szCs w:val="18"/>
          <w:lang w:eastAsia="zh-TW"/>
        </w:rPr>
      </w:pPr>
      <w:r>
        <w:rPr>
          <w:rFonts w:ascii="Times New Roman" w:eastAsia="仿宋" w:hAnsi="Times New Roman"/>
          <w:sz w:val="18"/>
          <w:szCs w:val="18"/>
          <w:lang w:eastAsia="zh-TW"/>
        </w:rPr>
        <w:t>圖</w:t>
      </w:r>
      <w:r>
        <w:rPr>
          <w:rFonts w:ascii="Times New Roman" w:eastAsia="仿宋" w:hAnsi="Times New Roman"/>
          <w:sz w:val="18"/>
          <w:szCs w:val="18"/>
          <w:lang w:eastAsia="zh-TW"/>
        </w:rPr>
        <w:t>2</w:t>
      </w:r>
      <w:r>
        <w:rPr>
          <w:rFonts w:ascii="Times New Roman" w:eastAsia="仿宋" w:hAnsi="Times New Roman"/>
          <w:sz w:val="18"/>
          <w:szCs w:val="18"/>
          <w:lang w:eastAsia="zh-TW"/>
        </w:rPr>
        <w:t>澳門粵語</w:t>
      </w:r>
      <w:r>
        <w:rPr>
          <w:rFonts w:ascii="Times New Roman" w:eastAsia="仿宋" w:hAnsi="Times New Roman"/>
          <w:sz w:val="18"/>
          <w:szCs w:val="18"/>
          <w:lang w:eastAsia="zh-TW"/>
        </w:rPr>
        <w:t>5</w:t>
      </w:r>
      <w:r>
        <w:rPr>
          <w:rFonts w:ascii="Times New Roman" w:eastAsia="仿宋" w:hAnsi="Times New Roman"/>
          <w:sz w:val="18"/>
          <w:szCs w:val="18"/>
          <w:lang w:eastAsia="zh-TW"/>
        </w:rPr>
        <w:t>個年齡段</w:t>
      </w:r>
      <w:r>
        <w:rPr>
          <w:rFonts w:ascii="Times New Roman" w:eastAsia="仿宋" w:hAnsi="Times New Roman"/>
          <w:sz w:val="18"/>
          <w:szCs w:val="18"/>
          <w:lang w:eastAsia="zh-TW"/>
        </w:rPr>
        <w:t>T3</w:t>
      </w:r>
      <w:r>
        <w:rPr>
          <w:rFonts w:ascii="Times New Roman" w:eastAsia="仿宋" w:hAnsi="Times New Roman"/>
          <w:sz w:val="18"/>
          <w:szCs w:val="18"/>
          <w:lang w:eastAsia="zh-TW"/>
        </w:rPr>
        <w:t>和</w:t>
      </w:r>
      <w:r>
        <w:rPr>
          <w:rFonts w:ascii="Times New Roman" w:eastAsia="仿宋" w:hAnsi="Times New Roman"/>
          <w:sz w:val="18"/>
          <w:szCs w:val="18"/>
          <w:lang w:eastAsia="zh-TW"/>
        </w:rPr>
        <w:t>T6</w:t>
      </w:r>
      <w:r>
        <w:rPr>
          <w:rFonts w:ascii="Times New Roman" w:eastAsia="仿宋" w:hAnsi="Times New Roman"/>
          <w:sz w:val="18"/>
          <w:szCs w:val="18"/>
          <w:lang w:eastAsia="zh-TW"/>
        </w:rPr>
        <w:t>的聲調曲線圖</w:t>
      </w:r>
      <w:r>
        <w:rPr>
          <w:rFonts w:ascii="Times New Roman" w:eastAsia="仿宋" w:hAnsi="Times New Roman"/>
          <w:sz w:val="18"/>
          <w:szCs w:val="18"/>
          <w:lang w:eastAsia="zh-TW"/>
        </w:rPr>
        <w:t xml:space="preserve"> </w:t>
      </w:r>
    </w:p>
    <w:p w14:paraId="49873F40" w14:textId="77777777" w:rsidR="002D1562" w:rsidRDefault="00000000">
      <w:pPr>
        <w:spacing w:line="360" w:lineRule="auto"/>
        <w:jc w:val="center"/>
        <w:rPr>
          <w:rFonts w:ascii="Times New Roman" w:eastAsia="宋体" w:hAnsi="Times New Roman"/>
          <w:sz w:val="21"/>
          <w:szCs w:val="21"/>
          <w:lang w:eastAsia="zh-TW"/>
        </w:rPr>
      </w:pPr>
      <w:r>
        <w:rPr>
          <w:rFonts w:ascii="Times New Roman" w:eastAsia="宋体" w:hAnsi="Times New Roman"/>
          <w:noProof/>
          <w:sz w:val="21"/>
          <w:szCs w:val="21"/>
        </w:rPr>
        <w:drawing>
          <wp:inline distT="0" distB="0" distL="0" distR="0" wp14:anchorId="118F6306" wp14:editId="44D69DFF">
            <wp:extent cx="5230495" cy="1436370"/>
            <wp:effectExtent l="0" t="0" r="0" b="0"/>
            <wp:docPr id="6" name="图片 6" descr="图片包含 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地图&#10;&#10;描述已自动生成"/>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317334" cy="1460640"/>
                    </a:xfrm>
                    <a:prstGeom prst="rect">
                      <a:avLst/>
                    </a:prstGeom>
                  </pic:spPr>
                </pic:pic>
              </a:graphicData>
            </a:graphic>
          </wp:inline>
        </w:drawing>
      </w:r>
      <w:r>
        <w:rPr>
          <w:rFonts w:ascii="Times New Roman" w:eastAsia="宋体" w:hAnsi="Times New Roman"/>
          <w:sz w:val="21"/>
          <w:szCs w:val="21"/>
          <w:lang w:eastAsia="zh-TW"/>
        </w:rPr>
        <w:t xml:space="preserve"> </w:t>
      </w:r>
    </w:p>
    <w:p w14:paraId="64925DD4" w14:textId="77777777" w:rsidR="002D1562" w:rsidRDefault="00000000">
      <w:pPr>
        <w:spacing w:line="360" w:lineRule="auto"/>
        <w:ind w:firstLineChars="200" w:firstLine="420"/>
        <w:jc w:val="both"/>
        <w:rPr>
          <w:rFonts w:ascii="Times New Roman" w:eastAsia="宋体" w:hAnsi="Times New Roman"/>
          <w:sz w:val="21"/>
          <w:szCs w:val="21"/>
          <w:lang w:eastAsia="zh-TW"/>
        </w:rPr>
      </w:pP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平均音高之間的距離是否有統計學的意義，作者運用線性混合效應模型（</w:t>
      </w:r>
      <w:r>
        <w:rPr>
          <w:rFonts w:ascii="Times New Roman" w:eastAsia="宋体" w:hAnsi="Times New Roman"/>
          <w:sz w:val="21"/>
          <w:szCs w:val="21"/>
          <w:lang w:eastAsia="zh-TW"/>
        </w:rPr>
        <w:t>linear mixed-effect models</w:t>
      </w:r>
      <w:r>
        <w:rPr>
          <w:rFonts w:ascii="Times New Roman" w:eastAsia="宋体" w:hAnsi="Times New Roman"/>
          <w:sz w:val="21"/>
          <w:szCs w:val="21"/>
          <w:lang w:eastAsia="zh-TW"/>
        </w:rPr>
        <w:t>）分析年齡、調類及二者的交互作用對</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的影響。在混合效應模</w:t>
      </w:r>
      <w:r>
        <w:rPr>
          <w:rFonts w:ascii="Times New Roman" w:eastAsia="宋体" w:hAnsi="Times New Roman"/>
          <w:sz w:val="21"/>
          <w:szCs w:val="21"/>
          <w:lang w:eastAsia="zh-TW"/>
        </w:rPr>
        <w:lastRenderedPageBreak/>
        <w:t>型中，發音人和字表是隨機效應，年齡和調類是固定效應（自變量），</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歸一後的</w:t>
      </w:r>
      <w:r>
        <w:rPr>
          <w:rFonts w:ascii="Times New Roman" w:eastAsia="宋体" w:hAnsi="Times New Roman"/>
          <w:sz w:val="21"/>
          <w:szCs w:val="21"/>
          <w:lang w:eastAsia="zh-TW"/>
        </w:rPr>
        <w:t>10</w:t>
      </w:r>
      <w:r>
        <w:rPr>
          <w:rFonts w:ascii="Times New Roman" w:eastAsia="宋体" w:hAnsi="Times New Roman"/>
          <w:sz w:val="21"/>
          <w:szCs w:val="21"/>
          <w:lang w:eastAsia="zh-TW"/>
        </w:rPr>
        <w:t>個基頻值的平均音高是因變量。</w:t>
      </w:r>
    </w:p>
    <w:p w14:paraId="5E267737" w14:textId="77777777" w:rsidR="002D1562" w:rsidRDefault="00000000">
      <w:pPr>
        <w:spacing w:line="360" w:lineRule="auto"/>
        <w:ind w:firstLineChars="200" w:firstLine="420"/>
        <w:jc w:val="both"/>
        <w:rPr>
          <w:rFonts w:ascii="Times New Roman" w:eastAsia="宋体" w:hAnsi="Times New Roman"/>
          <w:sz w:val="21"/>
          <w:szCs w:val="21"/>
          <w:lang w:eastAsia="zh-TW"/>
        </w:rPr>
      </w:pPr>
      <w:r>
        <w:rPr>
          <w:rFonts w:ascii="Times New Roman" w:eastAsia="宋体" w:hAnsi="Times New Roman"/>
          <w:sz w:val="21"/>
          <w:szCs w:val="21"/>
          <w:lang w:eastAsia="zh-TW"/>
        </w:rPr>
        <w:t>在運算線性混合效應模型時，作者首先依次把年齡（</w:t>
      </w:r>
      <w:r>
        <w:rPr>
          <w:rFonts w:ascii="Times New Roman" w:eastAsia="宋体" w:hAnsi="Times New Roman"/>
          <w:sz w:val="21"/>
          <w:szCs w:val="21"/>
          <w:lang w:eastAsia="zh-TW"/>
        </w:rPr>
        <w:t>16-25</w:t>
      </w:r>
      <w:r>
        <w:rPr>
          <w:rFonts w:ascii="Times New Roman" w:eastAsia="宋体" w:hAnsi="Times New Roman"/>
          <w:sz w:val="21"/>
          <w:szCs w:val="21"/>
          <w:lang w:eastAsia="zh-TW"/>
        </w:rPr>
        <w:t>、</w:t>
      </w:r>
      <w:r>
        <w:rPr>
          <w:rFonts w:ascii="Times New Roman" w:eastAsia="宋体" w:hAnsi="Times New Roman"/>
          <w:sz w:val="21"/>
          <w:szCs w:val="21"/>
          <w:lang w:eastAsia="zh-TW"/>
        </w:rPr>
        <w:t>26-35</w:t>
      </w:r>
      <w:r>
        <w:rPr>
          <w:rFonts w:ascii="Times New Roman" w:eastAsia="宋体" w:hAnsi="Times New Roman"/>
          <w:sz w:val="21"/>
          <w:szCs w:val="21"/>
          <w:lang w:eastAsia="zh-TW"/>
        </w:rPr>
        <w:t>、</w:t>
      </w:r>
      <w:r>
        <w:rPr>
          <w:rFonts w:ascii="Times New Roman" w:eastAsia="宋体" w:hAnsi="Times New Roman"/>
          <w:sz w:val="21"/>
          <w:szCs w:val="21"/>
          <w:lang w:eastAsia="zh-TW"/>
        </w:rPr>
        <w:t>36-45</w:t>
      </w:r>
      <w:r>
        <w:rPr>
          <w:rFonts w:ascii="Times New Roman" w:eastAsia="宋体" w:hAnsi="Times New Roman"/>
          <w:sz w:val="21"/>
          <w:szCs w:val="21"/>
          <w:lang w:eastAsia="zh-TW"/>
        </w:rPr>
        <w:t>、</w:t>
      </w:r>
      <w:r>
        <w:rPr>
          <w:rFonts w:ascii="Times New Roman" w:eastAsia="宋体" w:hAnsi="Times New Roman"/>
          <w:sz w:val="21"/>
          <w:szCs w:val="21"/>
          <w:lang w:eastAsia="zh-TW"/>
        </w:rPr>
        <w:t>46-55</w:t>
      </w:r>
      <w:r>
        <w:rPr>
          <w:rFonts w:ascii="Times New Roman" w:eastAsia="宋体" w:hAnsi="Times New Roman"/>
          <w:sz w:val="21"/>
          <w:szCs w:val="21"/>
          <w:lang w:eastAsia="zh-TW"/>
        </w:rPr>
        <w:t>、</w:t>
      </w:r>
      <w:r>
        <w:rPr>
          <w:rFonts w:ascii="Times New Roman" w:eastAsia="宋体" w:hAnsi="Times New Roman"/>
          <w:sz w:val="21"/>
          <w:szCs w:val="21"/>
          <w:lang w:eastAsia="zh-TW"/>
        </w:rPr>
        <w:t>56-65</w:t>
      </w:r>
      <w:r>
        <w:rPr>
          <w:rFonts w:ascii="Times New Roman" w:eastAsia="宋体" w:hAnsi="Times New Roman"/>
          <w:sz w:val="21"/>
          <w:szCs w:val="21"/>
          <w:lang w:eastAsia="zh-TW"/>
        </w:rPr>
        <w:t>）、調類和它們的交互作用作為自變量放進模型中，結果顯示</w:t>
      </w:r>
      <w:r>
        <w:rPr>
          <w:rFonts w:ascii="Times New Roman" w:eastAsia="宋体" w:hAnsi="Times New Roman"/>
          <w:sz w:val="21"/>
          <w:szCs w:val="21"/>
          <w:lang w:eastAsia="zh-TW"/>
        </w:rPr>
        <w:t>16-25</w:t>
      </w:r>
      <w:r>
        <w:rPr>
          <w:rFonts w:ascii="Times New Roman" w:eastAsia="宋体" w:hAnsi="Times New Roman"/>
          <w:sz w:val="21"/>
          <w:szCs w:val="21"/>
          <w:lang w:eastAsia="zh-TW"/>
        </w:rPr>
        <w:t>、</w:t>
      </w:r>
      <w:r>
        <w:rPr>
          <w:rFonts w:ascii="Times New Roman" w:eastAsia="宋体" w:hAnsi="Times New Roman"/>
          <w:sz w:val="21"/>
          <w:szCs w:val="21"/>
          <w:lang w:eastAsia="zh-TW"/>
        </w:rPr>
        <w:t>26-35</w:t>
      </w:r>
      <w:r>
        <w:rPr>
          <w:rFonts w:ascii="Times New Roman" w:eastAsia="宋体" w:hAnsi="Times New Roman"/>
          <w:sz w:val="21"/>
          <w:szCs w:val="21"/>
          <w:lang w:eastAsia="zh-TW"/>
        </w:rPr>
        <w:t>兩個年齡段的評估係數為正值，而</w:t>
      </w:r>
      <w:r>
        <w:rPr>
          <w:rFonts w:ascii="Times New Roman" w:eastAsia="宋体" w:hAnsi="Times New Roman"/>
          <w:sz w:val="21"/>
          <w:szCs w:val="21"/>
          <w:lang w:eastAsia="zh-TW"/>
        </w:rPr>
        <w:t>36-45</w:t>
      </w:r>
      <w:r>
        <w:rPr>
          <w:rFonts w:ascii="Times New Roman" w:eastAsia="宋体" w:hAnsi="Times New Roman"/>
          <w:sz w:val="21"/>
          <w:szCs w:val="21"/>
          <w:lang w:eastAsia="zh-TW"/>
        </w:rPr>
        <w:t>、</w:t>
      </w:r>
      <w:r>
        <w:rPr>
          <w:rFonts w:ascii="Times New Roman" w:eastAsia="宋体" w:hAnsi="Times New Roman"/>
          <w:sz w:val="21"/>
          <w:szCs w:val="21"/>
          <w:lang w:eastAsia="zh-TW"/>
        </w:rPr>
        <w:t>46-55</w:t>
      </w:r>
      <w:r>
        <w:rPr>
          <w:rFonts w:ascii="Times New Roman" w:eastAsia="宋体" w:hAnsi="Times New Roman"/>
          <w:sz w:val="21"/>
          <w:szCs w:val="21"/>
          <w:lang w:eastAsia="zh-TW"/>
        </w:rPr>
        <w:t>、</w:t>
      </w:r>
      <w:r>
        <w:rPr>
          <w:rFonts w:ascii="Times New Roman" w:eastAsia="宋体" w:hAnsi="Times New Roman"/>
          <w:sz w:val="21"/>
          <w:szCs w:val="21"/>
          <w:lang w:eastAsia="zh-TW"/>
        </w:rPr>
        <w:t>56-65</w:t>
      </w:r>
      <w:r>
        <w:rPr>
          <w:rFonts w:ascii="Times New Roman" w:eastAsia="宋体" w:hAnsi="Times New Roman"/>
          <w:sz w:val="21"/>
          <w:szCs w:val="21"/>
          <w:lang w:eastAsia="zh-TW"/>
        </w:rPr>
        <w:t>三個年齡段的評估係數為負值。這意味著</w:t>
      </w:r>
      <w:r>
        <w:rPr>
          <w:rFonts w:ascii="Times New Roman" w:eastAsia="宋体" w:hAnsi="Times New Roman"/>
          <w:sz w:val="21"/>
          <w:szCs w:val="21"/>
          <w:lang w:eastAsia="zh-TW"/>
        </w:rPr>
        <w:t>16-25</w:t>
      </w:r>
      <w:r>
        <w:rPr>
          <w:rFonts w:ascii="Times New Roman" w:eastAsia="宋体" w:hAnsi="Times New Roman"/>
          <w:sz w:val="21"/>
          <w:szCs w:val="21"/>
          <w:lang w:eastAsia="zh-TW"/>
        </w:rPr>
        <w:t>、</w:t>
      </w:r>
      <w:r>
        <w:rPr>
          <w:rFonts w:ascii="Times New Roman" w:eastAsia="宋体" w:hAnsi="Times New Roman"/>
          <w:sz w:val="21"/>
          <w:szCs w:val="21"/>
          <w:lang w:eastAsia="zh-TW"/>
        </w:rPr>
        <w:t>26-35</w:t>
      </w:r>
      <w:r>
        <w:rPr>
          <w:rFonts w:ascii="Times New Roman" w:eastAsia="宋体" w:hAnsi="Times New Roman"/>
          <w:sz w:val="21"/>
          <w:szCs w:val="21"/>
          <w:lang w:eastAsia="zh-TW"/>
        </w:rPr>
        <w:t>兩個較年輕段的發音人在讀</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字時傾向使用較高的音高，</w:t>
      </w:r>
      <w:r>
        <w:rPr>
          <w:rFonts w:ascii="Times New Roman" w:eastAsia="宋体" w:hAnsi="Times New Roman"/>
          <w:sz w:val="21"/>
          <w:szCs w:val="21"/>
          <w:lang w:eastAsia="zh-TW"/>
        </w:rPr>
        <w:t>36-45</w:t>
      </w:r>
      <w:r>
        <w:rPr>
          <w:rFonts w:ascii="Times New Roman" w:eastAsia="宋体" w:hAnsi="Times New Roman"/>
          <w:sz w:val="21"/>
          <w:szCs w:val="21"/>
          <w:lang w:eastAsia="zh-TW"/>
        </w:rPr>
        <w:t>、</w:t>
      </w:r>
      <w:r>
        <w:rPr>
          <w:rFonts w:ascii="Times New Roman" w:eastAsia="宋体" w:hAnsi="Times New Roman"/>
          <w:sz w:val="21"/>
          <w:szCs w:val="21"/>
          <w:lang w:eastAsia="zh-TW"/>
        </w:rPr>
        <w:t>46-55</w:t>
      </w:r>
      <w:r>
        <w:rPr>
          <w:rFonts w:ascii="Times New Roman" w:eastAsia="宋体" w:hAnsi="Times New Roman"/>
          <w:sz w:val="21"/>
          <w:szCs w:val="21"/>
          <w:lang w:eastAsia="zh-TW"/>
        </w:rPr>
        <w:t>、</w:t>
      </w:r>
      <w:r>
        <w:rPr>
          <w:rFonts w:ascii="Times New Roman" w:eastAsia="宋体" w:hAnsi="Times New Roman"/>
          <w:sz w:val="21"/>
          <w:szCs w:val="21"/>
          <w:lang w:eastAsia="zh-TW"/>
        </w:rPr>
        <w:t>56-65</w:t>
      </w:r>
      <w:r>
        <w:rPr>
          <w:rFonts w:ascii="Times New Roman" w:eastAsia="宋体" w:hAnsi="Times New Roman"/>
          <w:sz w:val="21"/>
          <w:szCs w:val="21"/>
          <w:lang w:eastAsia="zh-TW"/>
        </w:rPr>
        <w:t>三個較年長段的發音人在讀</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字時傾向使用較低的音高。根據年齡的結果，作者把</w:t>
      </w:r>
      <w:r>
        <w:rPr>
          <w:rFonts w:ascii="Times New Roman" w:eastAsia="宋体" w:hAnsi="Times New Roman"/>
          <w:sz w:val="21"/>
          <w:szCs w:val="21"/>
          <w:lang w:eastAsia="zh-TW"/>
        </w:rPr>
        <w:t>5</w:t>
      </w:r>
      <w:r>
        <w:rPr>
          <w:rFonts w:ascii="Times New Roman" w:eastAsia="宋体" w:hAnsi="Times New Roman"/>
          <w:sz w:val="21"/>
          <w:szCs w:val="21"/>
          <w:lang w:eastAsia="zh-TW"/>
        </w:rPr>
        <w:t>個年齡段進行了編碼，</w:t>
      </w:r>
      <w:r>
        <w:rPr>
          <w:rFonts w:ascii="Times New Roman" w:eastAsia="宋体" w:hAnsi="Times New Roman"/>
          <w:sz w:val="21"/>
          <w:szCs w:val="21"/>
          <w:lang w:eastAsia="zh-TW"/>
        </w:rPr>
        <w:t>16-25</w:t>
      </w:r>
      <w:r>
        <w:rPr>
          <w:rFonts w:ascii="Times New Roman" w:eastAsia="宋体" w:hAnsi="Times New Roman"/>
          <w:sz w:val="21"/>
          <w:szCs w:val="21"/>
          <w:lang w:eastAsia="zh-TW"/>
        </w:rPr>
        <w:t>、</w:t>
      </w:r>
      <w:r>
        <w:rPr>
          <w:rFonts w:ascii="Times New Roman" w:eastAsia="宋体" w:hAnsi="Times New Roman"/>
          <w:sz w:val="21"/>
          <w:szCs w:val="21"/>
          <w:lang w:eastAsia="zh-TW"/>
        </w:rPr>
        <w:t>26-35</w:t>
      </w:r>
      <w:r>
        <w:rPr>
          <w:rFonts w:ascii="Times New Roman" w:eastAsia="宋体" w:hAnsi="Times New Roman"/>
          <w:sz w:val="21"/>
          <w:szCs w:val="21"/>
          <w:lang w:eastAsia="zh-TW"/>
        </w:rPr>
        <w:t>兩個年齡合併成一個新的年齡段，即</w:t>
      </w:r>
      <w:r>
        <w:rPr>
          <w:rFonts w:ascii="Times New Roman" w:eastAsia="宋体" w:hAnsi="Times New Roman"/>
          <w:sz w:val="21"/>
          <w:szCs w:val="21"/>
          <w:lang w:eastAsia="zh-TW"/>
        </w:rPr>
        <w:t>16-35</w:t>
      </w:r>
      <w:r>
        <w:rPr>
          <w:rFonts w:ascii="Times New Roman" w:eastAsia="宋体" w:hAnsi="Times New Roman"/>
          <w:sz w:val="21"/>
          <w:szCs w:val="21"/>
          <w:lang w:eastAsia="zh-TW"/>
        </w:rPr>
        <w:t>歲；</w:t>
      </w:r>
      <w:r>
        <w:rPr>
          <w:rFonts w:ascii="Times New Roman" w:eastAsia="宋体" w:hAnsi="Times New Roman"/>
          <w:sz w:val="21"/>
          <w:szCs w:val="21"/>
          <w:lang w:eastAsia="zh-TW"/>
        </w:rPr>
        <w:t>36-45</w:t>
      </w:r>
      <w:r>
        <w:rPr>
          <w:rFonts w:ascii="Times New Roman" w:eastAsia="宋体" w:hAnsi="Times New Roman"/>
          <w:sz w:val="21"/>
          <w:szCs w:val="21"/>
          <w:lang w:eastAsia="zh-TW"/>
        </w:rPr>
        <w:t>、</w:t>
      </w:r>
      <w:r>
        <w:rPr>
          <w:rFonts w:ascii="Times New Roman" w:eastAsia="宋体" w:hAnsi="Times New Roman"/>
          <w:sz w:val="21"/>
          <w:szCs w:val="21"/>
          <w:lang w:eastAsia="zh-TW"/>
        </w:rPr>
        <w:t>46-55</w:t>
      </w:r>
      <w:r>
        <w:rPr>
          <w:rFonts w:ascii="Times New Roman" w:eastAsia="宋体" w:hAnsi="Times New Roman"/>
          <w:sz w:val="21"/>
          <w:szCs w:val="21"/>
          <w:lang w:eastAsia="zh-TW"/>
        </w:rPr>
        <w:t>、</w:t>
      </w:r>
      <w:r>
        <w:rPr>
          <w:rFonts w:ascii="Times New Roman" w:eastAsia="宋体" w:hAnsi="Times New Roman"/>
          <w:sz w:val="21"/>
          <w:szCs w:val="21"/>
          <w:lang w:eastAsia="zh-TW"/>
        </w:rPr>
        <w:t>56-65</w:t>
      </w:r>
      <w:r>
        <w:rPr>
          <w:rFonts w:ascii="Times New Roman" w:eastAsia="宋体" w:hAnsi="Times New Roman"/>
          <w:sz w:val="21"/>
          <w:szCs w:val="21"/>
          <w:lang w:eastAsia="zh-TW"/>
        </w:rPr>
        <w:t>三個年齡段合併成一個新的年齡段，即</w:t>
      </w:r>
      <w:r>
        <w:rPr>
          <w:rFonts w:ascii="Times New Roman" w:eastAsia="宋体" w:hAnsi="Times New Roman"/>
          <w:sz w:val="21"/>
          <w:szCs w:val="21"/>
          <w:lang w:eastAsia="zh-TW"/>
        </w:rPr>
        <w:t>36-65</w:t>
      </w:r>
      <w:r>
        <w:rPr>
          <w:rFonts w:ascii="Times New Roman" w:eastAsia="宋体" w:hAnsi="Times New Roman"/>
          <w:sz w:val="21"/>
          <w:szCs w:val="21"/>
          <w:lang w:eastAsia="zh-TW"/>
        </w:rPr>
        <w:t>歲。新的兩個年齡組的澳門粵語聲調</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的結果顯示在表</w:t>
      </w:r>
      <w:r>
        <w:rPr>
          <w:rFonts w:ascii="Times New Roman" w:eastAsia="宋体" w:hAnsi="Times New Roman"/>
          <w:sz w:val="21"/>
          <w:szCs w:val="21"/>
          <w:lang w:eastAsia="zh-TW"/>
        </w:rPr>
        <w:t>2</w:t>
      </w:r>
      <w:r>
        <w:rPr>
          <w:rFonts w:ascii="Times New Roman" w:eastAsia="宋体" w:hAnsi="Times New Roman"/>
          <w:sz w:val="21"/>
          <w:szCs w:val="21"/>
          <w:lang w:eastAsia="zh-TW"/>
        </w:rPr>
        <w:t>。</w:t>
      </w:r>
    </w:p>
    <w:p w14:paraId="04B853B9" w14:textId="77777777" w:rsidR="002D1562" w:rsidRDefault="00000000">
      <w:pPr>
        <w:spacing w:line="360" w:lineRule="auto"/>
        <w:ind w:firstLineChars="500" w:firstLine="900"/>
        <w:rPr>
          <w:rFonts w:ascii="Times New Roman" w:eastAsia="仿宋" w:hAnsi="Times New Roman"/>
          <w:sz w:val="18"/>
          <w:szCs w:val="18"/>
          <w:lang w:eastAsia="zh-TW"/>
        </w:rPr>
      </w:pPr>
      <w:r>
        <w:rPr>
          <w:rFonts w:ascii="Times New Roman" w:eastAsia="仿宋" w:hAnsi="Times New Roman"/>
          <w:sz w:val="18"/>
          <w:szCs w:val="18"/>
          <w:lang w:eastAsia="zh-TW"/>
        </w:rPr>
        <w:t>表</w:t>
      </w:r>
      <w:r>
        <w:rPr>
          <w:rFonts w:ascii="Times New Roman" w:eastAsia="仿宋" w:hAnsi="Times New Roman"/>
          <w:sz w:val="18"/>
          <w:szCs w:val="18"/>
          <w:lang w:eastAsia="zh-TW"/>
        </w:rPr>
        <w:t>2</w:t>
      </w:r>
      <w:r>
        <w:rPr>
          <w:rFonts w:ascii="Times New Roman" w:eastAsia="仿宋" w:hAnsi="Times New Roman"/>
          <w:sz w:val="18"/>
          <w:szCs w:val="18"/>
          <w:lang w:eastAsia="zh-TW"/>
        </w:rPr>
        <w:t>年齡和調類在</w:t>
      </w:r>
      <w:r>
        <w:rPr>
          <w:rFonts w:ascii="Times New Roman" w:eastAsia="仿宋" w:hAnsi="Times New Roman"/>
          <w:sz w:val="18"/>
          <w:szCs w:val="18"/>
          <w:lang w:eastAsia="zh-TW"/>
        </w:rPr>
        <w:t>T3-T6</w:t>
      </w:r>
      <w:r>
        <w:rPr>
          <w:rFonts w:ascii="Times New Roman" w:eastAsia="仿宋" w:hAnsi="Times New Roman"/>
          <w:sz w:val="18"/>
          <w:szCs w:val="18"/>
          <w:lang w:eastAsia="zh-TW"/>
        </w:rPr>
        <w:t>合併上的結果</w:t>
      </w:r>
    </w:p>
    <w:p w14:paraId="2E709269" w14:textId="77777777" w:rsidR="002D1562" w:rsidRDefault="002D1562">
      <w:pPr>
        <w:rPr>
          <w:rFonts w:ascii="Times New Roman" w:eastAsia="宋体" w:hAnsi="Times New Roman"/>
          <w:sz w:val="18"/>
          <w:szCs w:val="18"/>
          <w:lang w:eastAsia="zh-TW"/>
        </w:rPr>
        <w:sectPr w:rsidR="002D1562">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pPr>
    </w:p>
    <w:p w14:paraId="2FAD9472" w14:textId="77777777" w:rsidR="002D1562" w:rsidRDefault="002D1562">
      <w:pPr>
        <w:rPr>
          <w:rFonts w:ascii="Times New Roman" w:eastAsia="宋体" w:hAnsi="Times New Roman"/>
          <w:sz w:val="18"/>
          <w:szCs w:val="18"/>
          <w:lang w:eastAsia="zh-TW"/>
        </w:rPr>
        <w:sectPr w:rsidR="002D1562">
          <w:type w:val="continuous"/>
          <w:pgSz w:w="11906" w:h="16838"/>
          <w:pgMar w:top="1440" w:right="1800" w:bottom="1440" w:left="1800" w:header="851" w:footer="992" w:gutter="0"/>
          <w:cols w:space="425"/>
          <w:docGrid w:type="lines" w:linePitch="312"/>
        </w:sectPr>
      </w:pPr>
    </w:p>
    <w:tbl>
      <w:tblPr>
        <w:tblStyle w:val="af0"/>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134"/>
        <w:gridCol w:w="1739"/>
        <w:gridCol w:w="954"/>
        <w:gridCol w:w="1276"/>
      </w:tblGrid>
      <w:tr w:rsidR="002D1562" w14:paraId="4934D011" w14:textId="77777777">
        <w:trPr>
          <w:jc w:val="center"/>
        </w:trPr>
        <w:tc>
          <w:tcPr>
            <w:tcW w:w="1271" w:type="dxa"/>
            <w:tcBorders>
              <w:top w:val="single" w:sz="4" w:space="0" w:color="auto"/>
              <w:bottom w:val="single" w:sz="4" w:space="0" w:color="auto"/>
            </w:tcBorders>
          </w:tcPr>
          <w:p w14:paraId="3124AC23" w14:textId="77777777" w:rsidR="002D1562" w:rsidRDefault="002D1562">
            <w:pPr>
              <w:rPr>
                <w:rFonts w:ascii="Times New Roman" w:eastAsia="宋体" w:hAnsi="Times New Roman"/>
                <w:sz w:val="18"/>
                <w:szCs w:val="18"/>
                <w:lang w:eastAsia="zh-TW"/>
              </w:rPr>
            </w:pPr>
          </w:p>
        </w:tc>
        <w:tc>
          <w:tcPr>
            <w:tcW w:w="1134" w:type="dxa"/>
            <w:tcBorders>
              <w:top w:val="single" w:sz="4" w:space="0" w:color="auto"/>
              <w:bottom w:val="single" w:sz="4" w:space="0" w:color="auto"/>
            </w:tcBorders>
          </w:tcPr>
          <w:p w14:paraId="66EC8292" w14:textId="77777777" w:rsidR="002D1562" w:rsidRDefault="00000000">
            <w:pPr>
              <w:jc w:val="center"/>
              <w:rPr>
                <w:rFonts w:ascii="Times New Roman" w:eastAsia="宋体" w:hAnsi="Times New Roman"/>
                <w:i/>
                <w:sz w:val="18"/>
                <w:szCs w:val="18"/>
              </w:rPr>
            </w:pPr>
            <w:r>
              <w:rPr>
                <w:rFonts w:ascii="Times New Roman" w:eastAsia="宋体" w:hAnsi="Times New Roman"/>
                <w:i/>
                <w:sz w:val="18"/>
                <w:szCs w:val="18"/>
                <w:lang w:eastAsia="zh-TW"/>
              </w:rPr>
              <w:t>p</w:t>
            </w:r>
          </w:p>
        </w:tc>
        <w:tc>
          <w:tcPr>
            <w:tcW w:w="1739" w:type="dxa"/>
            <w:tcBorders>
              <w:top w:val="single" w:sz="4" w:space="0" w:color="auto"/>
              <w:bottom w:val="single" w:sz="4" w:space="0" w:color="auto"/>
            </w:tcBorders>
          </w:tcPr>
          <w:p w14:paraId="1A59FC4C" w14:textId="77777777" w:rsidR="002D1562" w:rsidRDefault="00000000">
            <w:pPr>
              <w:jc w:val="center"/>
              <w:rPr>
                <w:rFonts w:ascii="Times New Roman" w:eastAsia="宋体" w:hAnsi="Times New Roman"/>
                <w:sz w:val="18"/>
                <w:szCs w:val="18"/>
              </w:rPr>
            </w:pPr>
            <w:r>
              <w:rPr>
                <w:rFonts w:ascii="Times New Roman" w:eastAsia="宋体" w:hAnsi="Times New Roman"/>
                <w:sz w:val="18"/>
                <w:szCs w:val="18"/>
                <w:lang w:eastAsia="zh-TW"/>
              </w:rPr>
              <w:t>係數</w:t>
            </w:r>
          </w:p>
        </w:tc>
        <w:tc>
          <w:tcPr>
            <w:tcW w:w="954" w:type="dxa"/>
            <w:tcBorders>
              <w:top w:val="single" w:sz="4" w:space="0" w:color="auto"/>
              <w:bottom w:val="single" w:sz="4" w:space="0" w:color="auto"/>
            </w:tcBorders>
          </w:tcPr>
          <w:p w14:paraId="0930C09C" w14:textId="77777777" w:rsidR="002D1562" w:rsidRDefault="00000000">
            <w:pPr>
              <w:jc w:val="center"/>
              <w:rPr>
                <w:rFonts w:ascii="Times New Roman" w:eastAsia="宋体" w:hAnsi="Times New Roman"/>
                <w:sz w:val="18"/>
                <w:szCs w:val="18"/>
              </w:rPr>
            </w:pPr>
            <w:r>
              <w:rPr>
                <w:rFonts w:ascii="Times New Roman" w:eastAsia="宋体" w:hAnsi="Times New Roman"/>
                <w:sz w:val="18"/>
                <w:szCs w:val="18"/>
                <w:lang w:eastAsia="zh-TW"/>
              </w:rPr>
              <w:t>樣本</w:t>
            </w:r>
            <w:r>
              <w:rPr>
                <w:rStyle w:val="af3"/>
                <w:rFonts w:ascii="Times New Roman" w:eastAsia="宋体" w:hAnsi="Times New Roman"/>
                <w:sz w:val="18"/>
                <w:szCs w:val="18"/>
              </w:rPr>
              <w:footnoteReference w:id="2"/>
            </w:r>
          </w:p>
        </w:tc>
        <w:tc>
          <w:tcPr>
            <w:tcW w:w="1276" w:type="dxa"/>
            <w:tcBorders>
              <w:top w:val="single" w:sz="4" w:space="0" w:color="auto"/>
              <w:bottom w:val="single" w:sz="4" w:space="0" w:color="auto"/>
            </w:tcBorders>
          </w:tcPr>
          <w:p w14:paraId="2E59E1B6" w14:textId="77777777" w:rsidR="002D1562" w:rsidRDefault="00000000">
            <w:pPr>
              <w:jc w:val="center"/>
              <w:rPr>
                <w:rFonts w:ascii="Times New Roman" w:eastAsia="宋体" w:hAnsi="Times New Roman"/>
                <w:sz w:val="18"/>
                <w:szCs w:val="18"/>
              </w:rPr>
            </w:pPr>
            <w:r>
              <w:rPr>
                <w:rFonts w:ascii="Times New Roman" w:eastAsia="宋体" w:hAnsi="Times New Roman"/>
                <w:sz w:val="18"/>
                <w:szCs w:val="18"/>
                <w:lang w:eastAsia="zh-TW"/>
              </w:rPr>
              <w:t>均值</w:t>
            </w:r>
          </w:p>
        </w:tc>
      </w:tr>
      <w:tr w:rsidR="002D1562" w14:paraId="1ADE717A" w14:textId="77777777">
        <w:trPr>
          <w:jc w:val="center"/>
        </w:trPr>
        <w:tc>
          <w:tcPr>
            <w:tcW w:w="1271" w:type="dxa"/>
            <w:tcBorders>
              <w:top w:val="single" w:sz="4" w:space="0" w:color="auto"/>
            </w:tcBorders>
          </w:tcPr>
          <w:p w14:paraId="0A1F0AEC" w14:textId="77777777" w:rsidR="002D1562" w:rsidRDefault="00000000">
            <w:pPr>
              <w:rPr>
                <w:rFonts w:ascii="Times New Roman" w:eastAsia="宋体" w:hAnsi="Times New Roman"/>
                <w:b/>
                <w:sz w:val="18"/>
                <w:szCs w:val="18"/>
              </w:rPr>
            </w:pPr>
            <w:r>
              <w:rPr>
                <w:rFonts w:ascii="Times New Roman" w:eastAsia="宋体" w:hAnsi="Times New Roman"/>
                <w:b/>
                <w:sz w:val="18"/>
                <w:szCs w:val="18"/>
                <w:lang w:eastAsia="zh-TW"/>
              </w:rPr>
              <w:t>年齡</w:t>
            </w:r>
          </w:p>
        </w:tc>
        <w:tc>
          <w:tcPr>
            <w:tcW w:w="1134" w:type="dxa"/>
            <w:tcBorders>
              <w:top w:val="single" w:sz="4" w:space="0" w:color="auto"/>
            </w:tcBorders>
          </w:tcPr>
          <w:p w14:paraId="63F2C50B"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0.00</w:t>
            </w:r>
          </w:p>
        </w:tc>
        <w:tc>
          <w:tcPr>
            <w:tcW w:w="1739" w:type="dxa"/>
            <w:tcBorders>
              <w:top w:val="single" w:sz="4" w:space="0" w:color="auto"/>
            </w:tcBorders>
          </w:tcPr>
          <w:p w14:paraId="737E1182" w14:textId="77777777" w:rsidR="002D1562" w:rsidRDefault="002D1562">
            <w:pPr>
              <w:jc w:val="center"/>
              <w:rPr>
                <w:rFonts w:ascii="Times New Roman" w:eastAsia="宋体" w:hAnsi="Times New Roman"/>
                <w:sz w:val="18"/>
                <w:szCs w:val="18"/>
              </w:rPr>
            </w:pPr>
          </w:p>
        </w:tc>
        <w:tc>
          <w:tcPr>
            <w:tcW w:w="954" w:type="dxa"/>
            <w:tcBorders>
              <w:top w:val="single" w:sz="4" w:space="0" w:color="auto"/>
            </w:tcBorders>
          </w:tcPr>
          <w:p w14:paraId="46729240" w14:textId="77777777" w:rsidR="002D1562" w:rsidRDefault="002D1562">
            <w:pPr>
              <w:jc w:val="center"/>
              <w:rPr>
                <w:rFonts w:ascii="Times New Roman" w:eastAsia="宋体" w:hAnsi="Times New Roman"/>
                <w:sz w:val="18"/>
                <w:szCs w:val="18"/>
              </w:rPr>
            </w:pPr>
          </w:p>
        </w:tc>
        <w:tc>
          <w:tcPr>
            <w:tcW w:w="1276" w:type="dxa"/>
            <w:tcBorders>
              <w:top w:val="single" w:sz="4" w:space="0" w:color="auto"/>
            </w:tcBorders>
          </w:tcPr>
          <w:p w14:paraId="34617BFD" w14:textId="77777777" w:rsidR="002D1562" w:rsidRDefault="002D1562">
            <w:pPr>
              <w:jc w:val="center"/>
              <w:rPr>
                <w:rFonts w:ascii="Times New Roman" w:eastAsia="宋体" w:hAnsi="Times New Roman"/>
                <w:sz w:val="18"/>
                <w:szCs w:val="18"/>
              </w:rPr>
            </w:pPr>
          </w:p>
        </w:tc>
      </w:tr>
      <w:tr w:rsidR="002D1562" w14:paraId="7A27915F" w14:textId="77777777">
        <w:trPr>
          <w:jc w:val="center"/>
        </w:trPr>
        <w:tc>
          <w:tcPr>
            <w:tcW w:w="1271" w:type="dxa"/>
          </w:tcPr>
          <w:p w14:paraId="62B4239E" w14:textId="77777777" w:rsidR="002D1562" w:rsidRDefault="00000000">
            <w:pPr>
              <w:rPr>
                <w:rFonts w:ascii="Times New Roman" w:eastAsia="宋体" w:hAnsi="Times New Roman"/>
                <w:sz w:val="18"/>
                <w:szCs w:val="18"/>
                <w:lang w:eastAsia="zh-TW"/>
              </w:rPr>
            </w:pPr>
            <w:r>
              <w:rPr>
                <w:rFonts w:ascii="Times New Roman" w:eastAsia="宋体" w:hAnsi="Times New Roman"/>
                <w:sz w:val="18"/>
                <w:szCs w:val="18"/>
                <w:lang w:eastAsia="zh-TW"/>
              </w:rPr>
              <w:t>16-35</w:t>
            </w:r>
          </w:p>
        </w:tc>
        <w:tc>
          <w:tcPr>
            <w:tcW w:w="1134" w:type="dxa"/>
          </w:tcPr>
          <w:p w14:paraId="33C75D7C" w14:textId="77777777" w:rsidR="002D1562" w:rsidRDefault="002D1562">
            <w:pPr>
              <w:jc w:val="center"/>
              <w:rPr>
                <w:rFonts w:ascii="Times New Roman" w:eastAsia="宋体" w:hAnsi="Times New Roman"/>
                <w:sz w:val="18"/>
                <w:szCs w:val="18"/>
              </w:rPr>
            </w:pPr>
          </w:p>
        </w:tc>
        <w:tc>
          <w:tcPr>
            <w:tcW w:w="1739" w:type="dxa"/>
          </w:tcPr>
          <w:p w14:paraId="025A25E8"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0.23</w:t>
            </w:r>
          </w:p>
        </w:tc>
        <w:tc>
          <w:tcPr>
            <w:tcW w:w="954" w:type="dxa"/>
          </w:tcPr>
          <w:p w14:paraId="576CF02C"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778</w:t>
            </w:r>
          </w:p>
        </w:tc>
        <w:tc>
          <w:tcPr>
            <w:tcW w:w="1276" w:type="dxa"/>
          </w:tcPr>
          <w:p w14:paraId="0946BF5A"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-0.63</w:t>
            </w:r>
          </w:p>
        </w:tc>
      </w:tr>
      <w:tr w:rsidR="002D1562" w14:paraId="4A6FD293" w14:textId="77777777">
        <w:trPr>
          <w:jc w:val="center"/>
        </w:trPr>
        <w:tc>
          <w:tcPr>
            <w:tcW w:w="1271" w:type="dxa"/>
          </w:tcPr>
          <w:p w14:paraId="5B00D3C2" w14:textId="77777777" w:rsidR="002D1562" w:rsidRDefault="00000000">
            <w:pPr>
              <w:rPr>
                <w:rFonts w:ascii="Times New Roman" w:eastAsia="宋体" w:hAnsi="Times New Roman"/>
                <w:sz w:val="18"/>
                <w:szCs w:val="18"/>
                <w:lang w:eastAsia="zh-TW"/>
              </w:rPr>
            </w:pPr>
            <w:r>
              <w:rPr>
                <w:rFonts w:ascii="Times New Roman" w:eastAsia="宋体" w:hAnsi="Times New Roman"/>
                <w:sz w:val="18"/>
                <w:szCs w:val="18"/>
                <w:lang w:eastAsia="zh-TW"/>
              </w:rPr>
              <w:t>36-65</w:t>
            </w:r>
          </w:p>
        </w:tc>
        <w:tc>
          <w:tcPr>
            <w:tcW w:w="1134" w:type="dxa"/>
          </w:tcPr>
          <w:p w14:paraId="49C8A932" w14:textId="77777777" w:rsidR="002D1562" w:rsidRDefault="002D1562">
            <w:pPr>
              <w:jc w:val="center"/>
              <w:rPr>
                <w:rFonts w:ascii="Times New Roman" w:eastAsia="宋体" w:hAnsi="Times New Roman"/>
                <w:sz w:val="18"/>
                <w:szCs w:val="18"/>
              </w:rPr>
            </w:pPr>
          </w:p>
        </w:tc>
        <w:tc>
          <w:tcPr>
            <w:tcW w:w="1739" w:type="dxa"/>
          </w:tcPr>
          <w:p w14:paraId="320FB656"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-0.23</w:t>
            </w:r>
          </w:p>
        </w:tc>
        <w:tc>
          <w:tcPr>
            <w:tcW w:w="954" w:type="dxa"/>
          </w:tcPr>
          <w:p w14:paraId="1FD2CC8C"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1171</w:t>
            </w:r>
          </w:p>
        </w:tc>
        <w:tc>
          <w:tcPr>
            <w:tcW w:w="1276" w:type="dxa"/>
          </w:tcPr>
          <w:p w14:paraId="74FDDF63"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-1.09</w:t>
            </w:r>
          </w:p>
        </w:tc>
      </w:tr>
      <w:tr w:rsidR="002D1562" w14:paraId="61CD62C2" w14:textId="77777777">
        <w:trPr>
          <w:jc w:val="center"/>
        </w:trPr>
        <w:tc>
          <w:tcPr>
            <w:tcW w:w="1271" w:type="dxa"/>
          </w:tcPr>
          <w:p w14:paraId="3EEE23C0" w14:textId="77777777" w:rsidR="002D1562" w:rsidRDefault="00000000">
            <w:pPr>
              <w:rPr>
                <w:rFonts w:ascii="Times New Roman" w:eastAsia="宋体" w:hAnsi="Times New Roman"/>
                <w:b/>
                <w:sz w:val="18"/>
                <w:szCs w:val="18"/>
                <w:lang w:eastAsia="zh-TW"/>
              </w:rPr>
            </w:pPr>
            <w:r>
              <w:rPr>
                <w:rFonts w:ascii="Times New Roman" w:eastAsia="宋体" w:hAnsi="Times New Roman"/>
                <w:b/>
                <w:sz w:val="18"/>
                <w:szCs w:val="18"/>
                <w:lang w:eastAsia="zh-TW"/>
              </w:rPr>
              <w:t>調類</w:t>
            </w:r>
          </w:p>
        </w:tc>
        <w:tc>
          <w:tcPr>
            <w:tcW w:w="1134" w:type="dxa"/>
          </w:tcPr>
          <w:p w14:paraId="50DE4821" w14:textId="77777777" w:rsidR="002D1562" w:rsidRDefault="00000000">
            <w:pPr>
              <w:jc w:val="center"/>
              <w:rPr>
                <w:rFonts w:ascii="Times New Roman" w:eastAsia="宋体" w:hAnsi="Times New Roman"/>
                <w:sz w:val="18"/>
                <w:szCs w:val="18"/>
              </w:rPr>
            </w:pPr>
            <w:r>
              <w:rPr>
                <w:rFonts w:ascii="Times New Roman" w:eastAsia="宋体" w:hAnsi="Times New Roman"/>
                <w:sz w:val="18"/>
                <w:szCs w:val="18"/>
                <w:lang w:eastAsia="zh-TW"/>
              </w:rPr>
              <w:t>0.00</w:t>
            </w:r>
          </w:p>
        </w:tc>
        <w:tc>
          <w:tcPr>
            <w:tcW w:w="1739" w:type="dxa"/>
          </w:tcPr>
          <w:p w14:paraId="7A81E97C" w14:textId="77777777" w:rsidR="002D1562" w:rsidRDefault="002D1562">
            <w:pPr>
              <w:jc w:val="center"/>
              <w:rPr>
                <w:rFonts w:ascii="Times New Roman" w:eastAsia="宋体" w:hAnsi="Times New Roman"/>
                <w:sz w:val="18"/>
                <w:szCs w:val="18"/>
              </w:rPr>
            </w:pPr>
          </w:p>
        </w:tc>
        <w:tc>
          <w:tcPr>
            <w:tcW w:w="954" w:type="dxa"/>
          </w:tcPr>
          <w:p w14:paraId="64E72F88" w14:textId="77777777" w:rsidR="002D1562" w:rsidRDefault="002D1562">
            <w:pPr>
              <w:jc w:val="center"/>
              <w:rPr>
                <w:rFonts w:ascii="Times New Roman" w:eastAsia="宋体" w:hAnsi="Times New Roman"/>
                <w:sz w:val="18"/>
                <w:szCs w:val="18"/>
              </w:rPr>
            </w:pPr>
          </w:p>
        </w:tc>
        <w:tc>
          <w:tcPr>
            <w:tcW w:w="1276" w:type="dxa"/>
          </w:tcPr>
          <w:p w14:paraId="14176D6B" w14:textId="77777777" w:rsidR="002D1562" w:rsidRDefault="002D1562">
            <w:pPr>
              <w:jc w:val="center"/>
              <w:rPr>
                <w:rFonts w:ascii="Times New Roman" w:eastAsia="宋体" w:hAnsi="Times New Roman"/>
                <w:sz w:val="18"/>
                <w:szCs w:val="18"/>
              </w:rPr>
            </w:pPr>
          </w:p>
        </w:tc>
      </w:tr>
      <w:tr w:rsidR="002D1562" w14:paraId="60FDC953" w14:textId="77777777">
        <w:trPr>
          <w:jc w:val="center"/>
        </w:trPr>
        <w:tc>
          <w:tcPr>
            <w:tcW w:w="1271" w:type="dxa"/>
          </w:tcPr>
          <w:p w14:paraId="1F5291DB" w14:textId="77777777" w:rsidR="002D1562" w:rsidRDefault="00000000">
            <w:pPr>
              <w:rPr>
                <w:rFonts w:ascii="Times New Roman" w:eastAsia="宋体" w:hAnsi="Times New Roman"/>
                <w:sz w:val="18"/>
                <w:szCs w:val="18"/>
                <w:lang w:eastAsia="zh-TW"/>
              </w:rPr>
            </w:pPr>
            <w:r>
              <w:rPr>
                <w:rFonts w:ascii="Times New Roman" w:eastAsia="宋体" w:hAnsi="Times New Roman"/>
                <w:sz w:val="18"/>
                <w:szCs w:val="18"/>
                <w:lang w:eastAsia="zh-TW"/>
              </w:rPr>
              <w:t>T3</w:t>
            </w:r>
          </w:p>
        </w:tc>
        <w:tc>
          <w:tcPr>
            <w:tcW w:w="1134" w:type="dxa"/>
          </w:tcPr>
          <w:p w14:paraId="3DB24F2F" w14:textId="77777777" w:rsidR="002D1562" w:rsidRDefault="002D1562">
            <w:pPr>
              <w:jc w:val="center"/>
              <w:rPr>
                <w:rFonts w:ascii="Times New Roman" w:eastAsia="宋体" w:hAnsi="Times New Roman"/>
                <w:sz w:val="18"/>
                <w:szCs w:val="18"/>
              </w:rPr>
            </w:pPr>
          </w:p>
        </w:tc>
        <w:tc>
          <w:tcPr>
            <w:tcW w:w="1739" w:type="dxa"/>
          </w:tcPr>
          <w:p w14:paraId="7C9482A1"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0.62</w:t>
            </w:r>
          </w:p>
        </w:tc>
        <w:tc>
          <w:tcPr>
            <w:tcW w:w="954" w:type="dxa"/>
          </w:tcPr>
          <w:p w14:paraId="68646268"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999</w:t>
            </w:r>
          </w:p>
        </w:tc>
        <w:tc>
          <w:tcPr>
            <w:tcW w:w="1276" w:type="dxa"/>
          </w:tcPr>
          <w:p w14:paraId="6E201CCD"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-0.31</w:t>
            </w:r>
          </w:p>
        </w:tc>
      </w:tr>
      <w:tr w:rsidR="002D1562" w14:paraId="6AF37702" w14:textId="77777777">
        <w:trPr>
          <w:jc w:val="center"/>
        </w:trPr>
        <w:tc>
          <w:tcPr>
            <w:tcW w:w="1271" w:type="dxa"/>
          </w:tcPr>
          <w:p w14:paraId="032161E1" w14:textId="77777777" w:rsidR="002D1562" w:rsidRDefault="00000000">
            <w:pPr>
              <w:rPr>
                <w:rFonts w:ascii="Times New Roman" w:eastAsia="宋体" w:hAnsi="Times New Roman"/>
                <w:sz w:val="18"/>
                <w:szCs w:val="18"/>
                <w:lang w:eastAsia="zh-TW"/>
              </w:rPr>
            </w:pPr>
            <w:r>
              <w:rPr>
                <w:rFonts w:ascii="Times New Roman" w:eastAsia="宋体" w:hAnsi="Times New Roman"/>
                <w:sz w:val="18"/>
                <w:szCs w:val="18"/>
                <w:lang w:eastAsia="zh-TW"/>
              </w:rPr>
              <w:t>T6</w:t>
            </w:r>
          </w:p>
        </w:tc>
        <w:tc>
          <w:tcPr>
            <w:tcW w:w="1134" w:type="dxa"/>
          </w:tcPr>
          <w:p w14:paraId="32B4975B" w14:textId="77777777" w:rsidR="002D1562" w:rsidRDefault="002D1562">
            <w:pPr>
              <w:jc w:val="center"/>
              <w:rPr>
                <w:rFonts w:ascii="Times New Roman" w:eastAsia="宋体" w:hAnsi="Times New Roman"/>
                <w:sz w:val="18"/>
                <w:szCs w:val="18"/>
              </w:rPr>
            </w:pPr>
          </w:p>
        </w:tc>
        <w:tc>
          <w:tcPr>
            <w:tcW w:w="1739" w:type="dxa"/>
          </w:tcPr>
          <w:p w14:paraId="551F54C1"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-0.62</w:t>
            </w:r>
          </w:p>
        </w:tc>
        <w:tc>
          <w:tcPr>
            <w:tcW w:w="954" w:type="dxa"/>
          </w:tcPr>
          <w:p w14:paraId="2E0340AA"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950</w:t>
            </w:r>
          </w:p>
        </w:tc>
        <w:tc>
          <w:tcPr>
            <w:tcW w:w="1276" w:type="dxa"/>
          </w:tcPr>
          <w:p w14:paraId="4DD47759"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-1.54</w:t>
            </w:r>
          </w:p>
        </w:tc>
      </w:tr>
      <w:tr w:rsidR="002D1562" w14:paraId="1956D7F3" w14:textId="77777777">
        <w:trPr>
          <w:jc w:val="center"/>
        </w:trPr>
        <w:tc>
          <w:tcPr>
            <w:tcW w:w="1271" w:type="dxa"/>
          </w:tcPr>
          <w:p w14:paraId="1929743A" w14:textId="77777777" w:rsidR="002D1562" w:rsidRDefault="00000000">
            <w:pPr>
              <w:rPr>
                <w:rFonts w:ascii="Times New Roman" w:eastAsia="宋体" w:hAnsi="Times New Roman"/>
                <w:b/>
                <w:sz w:val="18"/>
                <w:szCs w:val="18"/>
              </w:rPr>
            </w:pPr>
            <w:r>
              <w:rPr>
                <w:rFonts w:ascii="Times New Roman" w:eastAsia="宋体" w:hAnsi="Times New Roman"/>
                <w:b/>
                <w:sz w:val="18"/>
                <w:szCs w:val="18"/>
                <w:lang w:eastAsia="zh-TW"/>
              </w:rPr>
              <w:t>年齡</w:t>
            </w:r>
            <w:r>
              <w:rPr>
                <w:rFonts w:ascii="Times New Roman" w:eastAsia="宋体" w:hAnsi="Times New Roman"/>
                <w:b/>
                <w:sz w:val="18"/>
                <w:szCs w:val="18"/>
                <w:lang w:eastAsia="zh-TW"/>
              </w:rPr>
              <w:t>*</w:t>
            </w:r>
            <w:r>
              <w:rPr>
                <w:rFonts w:ascii="Times New Roman" w:eastAsia="宋体" w:hAnsi="Times New Roman"/>
                <w:b/>
                <w:sz w:val="18"/>
                <w:szCs w:val="18"/>
                <w:lang w:eastAsia="zh-TW"/>
              </w:rPr>
              <w:t>調類</w:t>
            </w:r>
          </w:p>
        </w:tc>
        <w:tc>
          <w:tcPr>
            <w:tcW w:w="1134" w:type="dxa"/>
          </w:tcPr>
          <w:p w14:paraId="665C8925" w14:textId="77777777" w:rsidR="002D1562" w:rsidRDefault="00000000">
            <w:pPr>
              <w:jc w:val="center"/>
              <w:rPr>
                <w:rFonts w:ascii="Times New Roman" w:eastAsia="宋体" w:hAnsi="Times New Roman"/>
                <w:sz w:val="18"/>
                <w:szCs w:val="18"/>
              </w:rPr>
            </w:pPr>
            <w:r>
              <w:rPr>
                <w:rFonts w:ascii="Times New Roman" w:eastAsia="宋体" w:hAnsi="Times New Roman"/>
                <w:sz w:val="18"/>
                <w:szCs w:val="18"/>
                <w:lang w:eastAsia="zh-TW"/>
              </w:rPr>
              <w:t>0.00</w:t>
            </w:r>
          </w:p>
        </w:tc>
        <w:tc>
          <w:tcPr>
            <w:tcW w:w="1739" w:type="dxa"/>
          </w:tcPr>
          <w:p w14:paraId="07063380" w14:textId="77777777" w:rsidR="002D1562" w:rsidRDefault="002D1562">
            <w:pPr>
              <w:jc w:val="center"/>
              <w:rPr>
                <w:rFonts w:ascii="Times New Roman" w:eastAsia="宋体" w:hAnsi="Times New Roman"/>
                <w:sz w:val="18"/>
                <w:szCs w:val="18"/>
              </w:rPr>
            </w:pPr>
          </w:p>
        </w:tc>
        <w:tc>
          <w:tcPr>
            <w:tcW w:w="954" w:type="dxa"/>
          </w:tcPr>
          <w:p w14:paraId="13F26DED" w14:textId="77777777" w:rsidR="002D1562" w:rsidRDefault="002D1562">
            <w:pPr>
              <w:jc w:val="center"/>
              <w:rPr>
                <w:rFonts w:ascii="Times New Roman" w:eastAsia="宋体" w:hAnsi="Times New Roman"/>
                <w:sz w:val="18"/>
                <w:szCs w:val="18"/>
              </w:rPr>
            </w:pPr>
          </w:p>
        </w:tc>
        <w:tc>
          <w:tcPr>
            <w:tcW w:w="1276" w:type="dxa"/>
          </w:tcPr>
          <w:p w14:paraId="566FC7F5" w14:textId="77777777" w:rsidR="002D1562" w:rsidRDefault="002D1562">
            <w:pPr>
              <w:jc w:val="center"/>
              <w:rPr>
                <w:rFonts w:ascii="Times New Roman" w:eastAsia="宋体" w:hAnsi="Times New Roman"/>
                <w:sz w:val="18"/>
                <w:szCs w:val="18"/>
              </w:rPr>
            </w:pPr>
          </w:p>
        </w:tc>
      </w:tr>
      <w:tr w:rsidR="002D1562" w14:paraId="0EEEF850" w14:textId="77777777">
        <w:trPr>
          <w:jc w:val="center"/>
        </w:trPr>
        <w:tc>
          <w:tcPr>
            <w:tcW w:w="1271" w:type="dxa"/>
          </w:tcPr>
          <w:p w14:paraId="33A745DE" w14:textId="77777777" w:rsidR="002D1562" w:rsidRDefault="00000000">
            <w:pPr>
              <w:rPr>
                <w:rFonts w:ascii="Times New Roman" w:eastAsia="宋体" w:hAnsi="Times New Roman"/>
                <w:sz w:val="18"/>
                <w:szCs w:val="18"/>
                <w:lang w:eastAsia="zh-TW"/>
              </w:rPr>
            </w:pPr>
            <w:r>
              <w:rPr>
                <w:rFonts w:ascii="Times New Roman" w:eastAsia="宋体" w:hAnsi="Times New Roman"/>
                <w:sz w:val="18"/>
                <w:szCs w:val="18"/>
                <w:lang w:eastAsia="zh-TW"/>
              </w:rPr>
              <w:t>16-35*T3</w:t>
            </w:r>
          </w:p>
        </w:tc>
        <w:tc>
          <w:tcPr>
            <w:tcW w:w="1134" w:type="dxa"/>
          </w:tcPr>
          <w:p w14:paraId="33301F27" w14:textId="77777777" w:rsidR="002D1562" w:rsidRDefault="002D1562">
            <w:pPr>
              <w:jc w:val="center"/>
              <w:rPr>
                <w:rFonts w:ascii="Times New Roman" w:eastAsia="宋体" w:hAnsi="Times New Roman"/>
                <w:sz w:val="18"/>
                <w:szCs w:val="18"/>
              </w:rPr>
            </w:pPr>
          </w:p>
        </w:tc>
        <w:tc>
          <w:tcPr>
            <w:tcW w:w="1739" w:type="dxa"/>
          </w:tcPr>
          <w:p w14:paraId="5827FC46"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-0.18</w:t>
            </w:r>
          </w:p>
        </w:tc>
        <w:tc>
          <w:tcPr>
            <w:tcW w:w="954" w:type="dxa"/>
          </w:tcPr>
          <w:p w14:paraId="1105F2DB" w14:textId="77777777" w:rsidR="002D1562" w:rsidRDefault="00000000">
            <w:pPr>
              <w:jc w:val="center"/>
              <w:rPr>
                <w:rFonts w:ascii="Times New Roman" w:eastAsia="宋体" w:hAnsi="Times New Roman"/>
                <w:sz w:val="18"/>
                <w:szCs w:val="18"/>
              </w:rPr>
            </w:pPr>
            <w:r>
              <w:rPr>
                <w:rFonts w:ascii="Times New Roman" w:eastAsia="宋体" w:hAnsi="Times New Roman"/>
                <w:sz w:val="18"/>
                <w:szCs w:val="18"/>
                <w:lang w:eastAsia="zh-TW"/>
              </w:rPr>
              <w:t>400</w:t>
            </w:r>
          </w:p>
        </w:tc>
        <w:tc>
          <w:tcPr>
            <w:tcW w:w="1276" w:type="dxa"/>
          </w:tcPr>
          <w:p w14:paraId="2C4284D7"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-0.25</w:t>
            </w:r>
          </w:p>
        </w:tc>
      </w:tr>
      <w:tr w:rsidR="002D1562" w14:paraId="2C0DEA0A" w14:textId="77777777">
        <w:trPr>
          <w:jc w:val="center"/>
        </w:trPr>
        <w:tc>
          <w:tcPr>
            <w:tcW w:w="1271" w:type="dxa"/>
          </w:tcPr>
          <w:p w14:paraId="00B8BE21" w14:textId="77777777" w:rsidR="002D1562" w:rsidRDefault="00000000">
            <w:pPr>
              <w:rPr>
                <w:rFonts w:ascii="Times New Roman" w:eastAsia="宋体" w:hAnsi="Times New Roman"/>
                <w:sz w:val="18"/>
                <w:szCs w:val="18"/>
                <w:lang w:eastAsia="zh-TW"/>
              </w:rPr>
            </w:pPr>
            <w:r>
              <w:rPr>
                <w:rFonts w:ascii="Times New Roman" w:eastAsia="宋体" w:hAnsi="Times New Roman"/>
                <w:sz w:val="18"/>
                <w:szCs w:val="18"/>
                <w:lang w:eastAsia="zh-TW"/>
              </w:rPr>
              <w:t>36-65*T3</w:t>
            </w:r>
          </w:p>
        </w:tc>
        <w:tc>
          <w:tcPr>
            <w:tcW w:w="1134" w:type="dxa"/>
          </w:tcPr>
          <w:p w14:paraId="4A6299C8" w14:textId="77777777" w:rsidR="002D1562" w:rsidRDefault="002D1562">
            <w:pPr>
              <w:jc w:val="center"/>
              <w:rPr>
                <w:rFonts w:ascii="Times New Roman" w:eastAsia="宋体" w:hAnsi="Times New Roman"/>
                <w:sz w:val="18"/>
                <w:szCs w:val="18"/>
              </w:rPr>
            </w:pPr>
          </w:p>
        </w:tc>
        <w:tc>
          <w:tcPr>
            <w:tcW w:w="1739" w:type="dxa"/>
          </w:tcPr>
          <w:p w14:paraId="43B2646D"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0.18</w:t>
            </w:r>
          </w:p>
        </w:tc>
        <w:tc>
          <w:tcPr>
            <w:tcW w:w="954" w:type="dxa"/>
          </w:tcPr>
          <w:p w14:paraId="2DC37594"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599</w:t>
            </w:r>
          </w:p>
        </w:tc>
        <w:tc>
          <w:tcPr>
            <w:tcW w:w="1276" w:type="dxa"/>
          </w:tcPr>
          <w:p w14:paraId="3E826949"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-0.35</w:t>
            </w:r>
          </w:p>
        </w:tc>
      </w:tr>
      <w:tr w:rsidR="002D1562" w14:paraId="5727558F" w14:textId="77777777">
        <w:trPr>
          <w:jc w:val="center"/>
        </w:trPr>
        <w:tc>
          <w:tcPr>
            <w:tcW w:w="1271" w:type="dxa"/>
          </w:tcPr>
          <w:p w14:paraId="2CD85747" w14:textId="77777777" w:rsidR="002D1562" w:rsidRDefault="00000000">
            <w:pPr>
              <w:rPr>
                <w:rFonts w:ascii="Times New Roman" w:eastAsia="宋体" w:hAnsi="Times New Roman"/>
                <w:sz w:val="18"/>
                <w:szCs w:val="18"/>
                <w:lang w:eastAsia="zh-TW"/>
              </w:rPr>
            </w:pPr>
            <w:r>
              <w:rPr>
                <w:rFonts w:ascii="Times New Roman" w:eastAsia="宋体" w:hAnsi="Times New Roman"/>
                <w:sz w:val="18"/>
                <w:szCs w:val="18"/>
                <w:lang w:eastAsia="zh-TW"/>
              </w:rPr>
              <w:t>16-35*T6</w:t>
            </w:r>
          </w:p>
        </w:tc>
        <w:tc>
          <w:tcPr>
            <w:tcW w:w="1134" w:type="dxa"/>
          </w:tcPr>
          <w:p w14:paraId="029909E0" w14:textId="77777777" w:rsidR="002D1562" w:rsidRDefault="002D1562">
            <w:pPr>
              <w:jc w:val="center"/>
              <w:rPr>
                <w:rFonts w:ascii="Times New Roman" w:eastAsia="宋体" w:hAnsi="Times New Roman"/>
                <w:sz w:val="18"/>
                <w:szCs w:val="18"/>
              </w:rPr>
            </w:pPr>
          </w:p>
        </w:tc>
        <w:tc>
          <w:tcPr>
            <w:tcW w:w="1739" w:type="dxa"/>
          </w:tcPr>
          <w:p w14:paraId="441C8A00"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0.18</w:t>
            </w:r>
          </w:p>
        </w:tc>
        <w:tc>
          <w:tcPr>
            <w:tcW w:w="954" w:type="dxa"/>
          </w:tcPr>
          <w:p w14:paraId="15E7019D"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378</w:t>
            </w:r>
          </w:p>
        </w:tc>
        <w:tc>
          <w:tcPr>
            <w:tcW w:w="1276" w:type="dxa"/>
          </w:tcPr>
          <w:p w14:paraId="5A35A5D2"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-1.03</w:t>
            </w:r>
          </w:p>
        </w:tc>
      </w:tr>
      <w:tr w:rsidR="002D1562" w14:paraId="63D5E065" w14:textId="77777777">
        <w:trPr>
          <w:jc w:val="center"/>
        </w:trPr>
        <w:tc>
          <w:tcPr>
            <w:tcW w:w="1271" w:type="dxa"/>
          </w:tcPr>
          <w:p w14:paraId="1B0A3AD9" w14:textId="77777777" w:rsidR="002D1562" w:rsidRDefault="00000000">
            <w:pPr>
              <w:rPr>
                <w:rFonts w:ascii="Times New Roman" w:eastAsia="宋体" w:hAnsi="Times New Roman"/>
                <w:sz w:val="18"/>
                <w:szCs w:val="18"/>
                <w:lang w:eastAsia="zh-TW"/>
              </w:rPr>
            </w:pPr>
            <w:r>
              <w:rPr>
                <w:rFonts w:ascii="Times New Roman" w:eastAsia="宋体" w:hAnsi="Times New Roman"/>
                <w:sz w:val="18"/>
                <w:szCs w:val="18"/>
                <w:lang w:eastAsia="zh-TW"/>
              </w:rPr>
              <w:t>36-65*T6</w:t>
            </w:r>
          </w:p>
        </w:tc>
        <w:tc>
          <w:tcPr>
            <w:tcW w:w="1134" w:type="dxa"/>
          </w:tcPr>
          <w:p w14:paraId="72805FE2" w14:textId="77777777" w:rsidR="002D1562" w:rsidRDefault="002D1562">
            <w:pPr>
              <w:jc w:val="center"/>
              <w:rPr>
                <w:rFonts w:ascii="Times New Roman" w:eastAsia="宋体" w:hAnsi="Times New Roman"/>
                <w:sz w:val="18"/>
                <w:szCs w:val="18"/>
              </w:rPr>
            </w:pPr>
          </w:p>
        </w:tc>
        <w:tc>
          <w:tcPr>
            <w:tcW w:w="1739" w:type="dxa"/>
          </w:tcPr>
          <w:p w14:paraId="41EB6520"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-0.18</w:t>
            </w:r>
          </w:p>
        </w:tc>
        <w:tc>
          <w:tcPr>
            <w:tcW w:w="954" w:type="dxa"/>
          </w:tcPr>
          <w:p w14:paraId="7E93588F"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572</w:t>
            </w:r>
          </w:p>
        </w:tc>
        <w:tc>
          <w:tcPr>
            <w:tcW w:w="1276" w:type="dxa"/>
          </w:tcPr>
          <w:p w14:paraId="75B96147" w14:textId="77777777" w:rsidR="002D1562" w:rsidRDefault="00000000">
            <w:pPr>
              <w:jc w:val="center"/>
              <w:rPr>
                <w:rFonts w:ascii="Times New Roman" w:eastAsia="宋体" w:hAnsi="Times New Roman"/>
                <w:sz w:val="18"/>
                <w:szCs w:val="18"/>
                <w:lang w:eastAsia="zh-TW"/>
              </w:rPr>
            </w:pPr>
            <w:r>
              <w:rPr>
                <w:rFonts w:ascii="Times New Roman" w:eastAsia="宋体" w:hAnsi="Times New Roman"/>
                <w:sz w:val="18"/>
                <w:szCs w:val="18"/>
                <w:lang w:eastAsia="zh-TW"/>
              </w:rPr>
              <w:t>-1.87</w:t>
            </w:r>
          </w:p>
        </w:tc>
      </w:tr>
    </w:tbl>
    <w:p w14:paraId="1F0E696C" w14:textId="77777777" w:rsidR="002D1562" w:rsidRDefault="002D1562">
      <w:pPr>
        <w:spacing w:line="360" w:lineRule="auto"/>
        <w:rPr>
          <w:rFonts w:ascii="Times New Roman" w:eastAsia="宋体" w:hAnsi="Times New Roman"/>
          <w:sz w:val="21"/>
          <w:szCs w:val="21"/>
        </w:rPr>
      </w:pPr>
    </w:p>
    <w:p w14:paraId="06EF08D6" w14:textId="77777777" w:rsidR="002D1562" w:rsidRDefault="00000000">
      <w:pPr>
        <w:spacing w:line="360" w:lineRule="auto"/>
        <w:ind w:firstLineChars="200" w:firstLine="420"/>
        <w:jc w:val="both"/>
        <w:rPr>
          <w:rFonts w:ascii="Times New Roman" w:eastAsia="宋体" w:hAnsi="Times New Roman"/>
          <w:sz w:val="21"/>
          <w:szCs w:val="21"/>
          <w:lang w:eastAsia="zh-TW"/>
        </w:rPr>
      </w:pPr>
      <w:r>
        <w:rPr>
          <w:rFonts w:ascii="Times New Roman" w:eastAsia="宋体" w:hAnsi="Times New Roman"/>
          <w:sz w:val="21"/>
          <w:szCs w:val="21"/>
          <w:lang w:eastAsia="zh-TW"/>
        </w:rPr>
        <w:t>從表</w:t>
      </w:r>
      <w:r>
        <w:rPr>
          <w:rFonts w:ascii="Times New Roman" w:eastAsia="宋体" w:hAnsi="Times New Roman"/>
          <w:sz w:val="21"/>
          <w:szCs w:val="21"/>
          <w:lang w:eastAsia="zh-TW"/>
        </w:rPr>
        <w:t>2</w:t>
      </w:r>
      <w:r>
        <w:rPr>
          <w:rFonts w:ascii="Times New Roman" w:eastAsia="宋体" w:hAnsi="Times New Roman"/>
          <w:sz w:val="21"/>
          <w:szCs w:val="21"/>
          <w:lang w:eastAsia="zh-TW"/>
        </w:rPr>
        <w:t>的結果看，年齡、調類及二者的交互作用對</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的合併都有顯著性影響（見表</w:t>
      </w:r>
      <w:r>
        <w:rPr>
          <w:rFonts w:ascii="Times New Roman" w:eastAsia="宋体" w:hAnsi="Times New Roman"/>
          <w:sz w:val="21"/>
          <w:szCs w:val="21"/>
          <w:lang w:eastAsia="zh-TW"/>
        </w:rPr>
        <w:t>2</w:t>
      </w:r>
      <w:r>
        <w:rPr>
          <w:rFonts w:ascii="Times New Roman" w:eastAsia="宋体" w:hAnsi="Times New Roman"/>
          <w:sz w:val="21"/>
          <w:szCs w:val="21"/>
          <w:lang w:eastAsia="zh-TW"/>
        </w:rPr>
        <w:t>）。從年齡角度看，</w:t>
      </w:r>
      <w:r>
        <w:rPr>
          <w:rFonts w:ascii="Times New Roman" w:eastAsia="宋体" w:hAnsi="Times New Roman"/>
          <w:sz w:val="21"/>
          <w:szCs w:val="21"/>
          <w:lang w:eastAsia="zh-TW"/>
        </w:rPr>
        <w:t>16-35</w:t>
      </w:r>
      <w:r>
        <w:rPr>
          <w:rFonts w:ascii="Times New Roman" w:eastAsia="宋体" w:hAnsi="Times New Roman"/>
          <w:sz w:val="21"/>
          <w:szCs w:val="21"/>
          <w:lang w:eastAsia="zh-TW"/>
        </w:rPr>
        <w:t>歲的發音人在讀</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字時使用比較高的音高，</w:t>
      </w:r>
      <w:r>
        <w:rPr>
          <w:rFonts w:ascii="Times New Roman" w:eastAsia="宋体" w:hAnsi="Times New Roman"/>
          <w:sz w:val="21"/>
          <w:szCs w:val="21"/>
          <w:lang w:eastAsia="zh-TW"/>
        </w:rPr>
        <w:t>36-65</w:t>
      </w:r>
      <w:r>
        <w:rPr>
          <w:rFonts w:ascii="Times New Roman" w:eastAsia="宋体" w:hAnsi="Times New Roman"/>
          <w:sz w:val="21"/>
          <w:szCs w:val="21"/>
          <w:lang w:eastAsia="zh-TW"/>
        </w:rPr>
        <w:t>歲的發音人在朗讀</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字時使用比較低的音高。從調類看，</w:t>
      </w:r>
      <w:r>
        <w:rPr>
          <w:rFonts w:ascii="Times New Roman" w:eastAsia="宋体" w:hAnsi="Times New Roman"/>
          <w:sz w:val="21"/>
          <w:szCs w:val="21"/>
          <w:lang w:eastAsia="zh-TW"/>
        </w:rPr>
        <w:t>T3</w:t>
      </w:r>
      <w:r>
        <w:rPr>
          <w:rFonts w:ascii="Times New Roman" w:eastAsia="宋体" w:hAnsi="Times New Roman"/>
          <w:sz w:val="21"/>
          <w:szCs w:val="21"/>
          <w:lang w:eastAsia="zh-TW"/>
        </w:rPr>
        <w:t>的平均音高比</w:t>
      </w:r>
      <w:r>
        <w:rPr>
          <w:rFonts w:ascii="Times New Roman" w:eastAsia="宋体" w:hAnsi="Times New Roman"/>
          <w:sz w:val="21"/>
          <w:szCs w:val="21"/>
          <w:lang w:eastAsia="zh-TW"/>
        </w:rPr>
        <w:t>T6</w:t>
      </w:r>
      <w:r>
        <w:rPr>
          <w:rFonts w:ascii="Times New Roman" w:eastAsia="宋体" w:hAnsi="Times New Roman"/>
          <w:sz w:val="21"/>
          <w:szCs w:val="21"/>
          <w:lang w:eastAsia="zh-TW"/>
        </w:rPr>
        <w:t>高。從年齡</w:t>
      </w:r>
      <w:r>
        <w:rPr>
          <w:rFonts w:ascii="Times New Roman" w:eastAsia="宋体" w:hAnsi="Times New Roman"/>
          <w:sz w:val="21"/>
          <w:szCs w:val="21"/>
          <w:lang w:eastAsia="zh-TW"/>
        </w:rPr>
        <w:t>*</w:t>
      </w:r>
      <w:r>
        <w:rPr>
          <w:rFonts w:ascii="Times New Roman" w:eastAsia="宋体" w:hAnsi="Times New Roman"/>
          <w:sz w:val="21"/>
          <w:szCs w:val="21"/>
          <w:lang w:eastAsia="zh-TW"/>
        </w:rPr>
        <w:t>調類的交互作用看，</w:t>
      </w:r>
      <w:r>
        <w:rPr>
          <w:rFonts w:ascii="Times New Roman" w:eastAsia="宋体" w:hAnsi="Times New Roman"/>
          <w:sz w:val="21"/>
          <w:szCs w:val="21"/>
          <w:lang w:eastAsia="zh-TW"/>
        </w:rPr>
        <w:t>16-35</w:t>
      </w:r>
      <w:r>
        <w:rPr>
          <w:rFonts w:ascii="Times New Roman" w:eastAsia="宋体" w:hAnsi="Times New Roman"/>
          <w:sz w:val="21"/>
          <w:szCs w:val="21"/>
          <w:lang w:eastAsia="zh-TW"/>
        </w:rPr>
        <w:t>歲的發音人在讀</w:t>
      </w:r>
      <w:r>
        <w:rPr>
          <w:rFonts w:ascii="Times New Roman" w:eastAsia="宋体" w:hAnsi="Times New Roman"/>
          <w:sz w:val="21"/>
          <w:szCs w:val="21"/>
          <w:lang w:eastAsia="zh-TW"/>
        </w:rPr>
        <w:t>T6[22]</w:t>
      </w:r>
      <w:r>
        <w:rPr>
          <w:rFonts w:ascii="Times New Roman" w:eastAsia="宋体" w:hAnsi="Times New Roman"/>
          <w:sz w:val="21"/>
          <w:szCs w:val="21"/>
          <w:lang w:eastAsia="zh-TW"/>
        </w:rPr>
        <w:t>字時傾向使用比</w:t>
      </w:r>
      <w:r>
        <w:rPr>
          <w:rFonts w:ascii="Times New Roman" w:eastAsia="宋体" w:hAnsi="Times New Roman"/>
          <w:sz w:val="21"/>
          <w:szCs w:val="21"/>
          <w:lang w:eastAsia="zh-TW"/>
        </w:rPr>
        <w:t>T3[33]</w:t>
      </w:r>
      <w:r>
        <w:rPr>
          <w:rFonts w:ascii="Times New Roman" w:eastAsia="宋体" w:hAnsi="Times New Roman"/>
          <w:sz w:val="21"/>
          <w:szCs w:val="21"/>
          <w:lang w:eastAsia="zh-TW"/>
        </w:rPr>
        <w:t>更高的音高，這說明他們不能清楚地區分</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，開始出現混淆。或者說，在</w:t>
      </w:r>
      <w:r>
        <w:rPr>
          <w:rFonts w:ascii="Times New Roman" w:eastAsia="宋体" w:hAnsi="Times New Roman"/>
          <w:sz w:val="21"/>
          <w:szCs w:val="21"/>
          <w:lang w:eastAsia="zh-TW"/>
        </w:rPr>
        <w:t>16-35</w:t>
      </w:r>
      <w:r>
        <w:rPr>
          <w:rFonts w:ascii="Times New Roman" w:eastAsia="宋体" w:hAnsi="Times New Roman"/>
          <w:sz w:val="21"/>
          <w:szCs w:val="21"/>
          <w:lang w:eastAsia="zh-TW"/>
        </w:rPr>
        <w:t>歲的澳門人中，</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正在合併。綜上，我們認為澳門粵語</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是是一個進行中的變化，並且體現著由分到合的趨勢。我們的結論與貝先明、向檸（</w:t>
      </w:r>
      <w:r>
        <w:rPr>
          <w:rFonts w:ascii="Times New Roman" w:eastAsia="宋体" w:hAnsi="Times New Roman"/>
          <w:sz w:val="21"/>
          <w:szCs w:val="21"/>
          <w:lang w:eastAsia="zh-TW"/>
        </w:rPr>
        <w:t>2016</w:t>
      </w:r>
      <w:r>
        <w:rPr>
          <w:rFonts w:ascii="Times New Roman" w:eastAsia="宋体" w:hAnsi="Times New Roman"/>
          <w:sz w:val="21"/>
          <w:szCs w:val="21"/>
          <w:lang w:eastAsia="zh-TW"/>
        </w:rPr>
        <w:t>）的結論相左。</w:t>
      </w:r>
    </w:p>
    <w:p w14:paraId="1B32C0DA" w14:textId="77777777" w:rsidR="002D1562" w:rsidRDefault="00000000">
      <w:pPr>
        <w:spacing w:line="360" w:lineRule="auto"/>
        <w:ind w:firstLineChars="200" w:firstLine="420"/>
        <w:jc w:val="both"/>
        <w:rPr>
          <w:rFonts w:ascii="Times New Roman" w:eastAsia="宋体" w:hAnsi="Times New Roman"/>
          <w:sz w:val="21"/>
          <w:szCs w:val="21"/>
          <w:lang w:eastAsia="zh-TW"/>
        </w:rPr>
      </w:pPr>
      <w:r>
        <w:rPr>
          <w:rFonts w:ascii="Times New Roman" w:eastAsia="宋体" w:hAnsi="Times New Roman"/>
          <w:sz w:val="21"/>
          <w:szCs w:val="21"/>
          <w:lang w:eastAsia="zh-TW"/>
        </w:rPr>
        <w:lastRenderedPageBreak/>
        <w:t>在判斷</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合併方向時，我們對</w:t>
      </w:r>
      <w:r>
        <w:rPr>
          <w:rFonts w:ascii="Times New Roman" w:eastAsia="宋体" w:hAnsi="Times New Roman"/>
          <w:sz w:val="21"/>
          <w:szCs w:val="21"/>
          <w:lang w:eastAsia="zh-TW"/>
        </w:rPr>
        <w:t>5</w:t>
      </w:r>
      <w:r>
        <w:rPr>
          <w:rFonts w:ascii="Times New Roman" w:eastAsia="宋体" w:hAnsi="Times New Roman"/>
          <w:sz w:val="21"/>
          <w:szCs w:val="21"/>
          <w:lang w:eastAsia="zh-TW"/>
        </w:rPr>
        <w:t>個年齡段的</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的平均音高值進行了單因素方差檢驗（</w:t>
      </w:r>
      <w:r>
        <w:rPr>
          <w:rFonts w:ascii="Times New Roman" w:eastAsia="宋体" w:hAnsi="Times New Roman"/>
          <w:sz w:val="21"/>
          <w:szCs w:val="21"/>
          <w:lang w:eastAsia="zh-TW"/>
        </w:rPr>
        <w:t>One Way ANOVA</w:t>
      </w:r>
      <w:r>
        <w:rPr>
          <w:rFonts w:ascii="Times New Roman" w:eastAsia="宋体" w:hAnsi="Times New Roman"/>
          <w:sz w:val="21"/>
          <w:szCs w:val="21"/>
          <w:lang w:eastAsia="zh-TW"/>
        </w:rPr>
        <w:t>），</w:t>
      </w:r>
      <w:r>
        <w:rPr>
          <w:rFonts w:ascii="Times New Roman" w:eastAsia="宋体" w:hAnsi="Times New Roman"/>
          <w:sz w:val="21"/>
          <w:szCs w:val="21"/>
          <w:lang w:eastAsia="zh-TW"/>
        </w:rPr>
        <w:t>T3</w:t>
      </w:r>
      <w:r>
        <w:rPr>
          <w:rFonts w:ascii="Times New Roman" w:eastAsia="宋体" w:hAnsi="Times New Roman"/>
          <w:sz w:val="21"/>
          <w:szCs w:val="21"/>
          <w:lang w:eastAsia="zh-TW"/>
        </w:rPr>
        <w:t>在年齡上有顯著性差異</w:t>
      </w:r>
      <w:r>
        <w:rPr>
          <w:rFonts w:ascii="Times New Roman" w:eastAsia="宋体" w:hAnsi="Times New Roman"/>
          <w:sz w:val="21"/>
          <w:szCs w:val="21"/>
          <w:lang w:eastAsia="zh-TW"/>
        </w:rPr>
        <w:t>[F</w:t>
      </w:r>
      <w:r>
        <w:rPr>
          <w:rFonts w:ascii="Times New Roman" w:eastAsia="宋体" w:hAnsi="Times New Roman"/>
          <w:sz w:val="21"/>
          <w:szCs w:val="21"/>
          <w:lang w:eastAsia="zh-TW"/>
        </w:rPr>
        <w:t>（</w:t>
      </w:r>
      <w:r>
        <w:rPr>
          <w:rFonts w:ascii="Times New Roman" w:eastAsia="宋体" w:hAnsi="Times New Roman"/>
          <w:sz w:val="21"/>
          <w:szCs w:val="21"/>
          <w:lang w:eastAsia="zh-TW"/>
        </w:rPr>
        <w:t>4,1446</w:t>
      </w:r>
      <w:r>
        <w:rPr>
          <w:rFonts w:ascii="Times New Roman" w:eastAsia="宋体" w:hAnsi="Times New Roman"/>
          <w:sz w:val="21"/>
          <w:szCs w:val="21"/>
          <w:lang w:eastAsia="zh-TW"/>
        </w:rPr>
        <w:t>）</w:t>
      </w:r>
      <w:r>
        <w:rPr>
          <w:rFonts w:ascii="Times New Roman" w:eastAsia="宋体" w:hAnsi="Times New Roman"/>
          <w:sz w:val="21"/>
          <w:szCs w:val="21"/>
          <w:lang w:eastAsia="zh-TW"/>
        </w:rPr>
        <w:t>=5.80</w:t>
      </w:r>
      <w:r>
        <w:rPr>
          <w:rFonts w:ascii="Times New Roman" w:eastAsia="宋体" w:hAnsi="Times New Roman"/>
          <w:sz w:val="21"/>
          <w:szCs w:val="21"/>
          <w:lang w:eastAsia="zh-TW"/>
        </w:rPr>
        <w:t>，</w:t>
      </w:r>
      <w:r>
        <w:rPr>
          <w:rFonts w:ascii="Times New Roman" w:eastAsia="宋体" w:hAnsi="Times New Roman"/>
          <w:i/>
          <w:iCs/>
          <w:sz w:val="21"/>
          <w:szCs w:val="21"/>
          <w:lang w:eastAsia="zh-TW"/>
        </w:rPr>
        <w:t>p</w:t>
      </w:r>
      <w:r>
        <w:rPr>
          <w:rFonts w:ascii="Times New Roman" w:eastAsia="宋体" w:hAnsi="Times New Roman"/>
          <w:sz w:val="21"/>
          <w:szCs w:val="21"/>
          <w:lang w:eastAsia="zh-TW"/>
        </w:rPr>
        <w:t>=0.00]</w:t>
      </w:r>
      <w:r>
        <w:rPr>
          <w:rFonts w:ascii="Times New Roman" w:eastAsia="宋体" w:hAnsi="Times New Roman"/>
          <w:sz w:val="21"/>
          <w:szCs w:val="21"/>
          <w:lang w:eastAsia="zh-TW"/>
        </w:rPr>
        <w:t>；</w:t>
      </w:r>
      <w:r>
        <w:rPr>
          <w:rFonts w:ascii="Times New Roman" w:eastAsia="宋体" w:hAnsi="Times New Roman"/>
          <w:sz w:val="21"/>
          <w:szCs w:val="21"/>
          <w:lang w:eastAsia="zh-TW"/>
        </w:rPr>
        <w:t>T6</w:t>
      </w:r>
      <w:r>
        <w:rPr>
          <w:rFonts w:ascii="Times New Roman" w:eastAsia="宋体" w:hAnsi="Times New Roman"/>
          <w:sz w:val="21"/>
          <w:szCs w:val="21"/>
          <w:lang w:eastAsia="zh-TW"/>
        </w:rPr>
        <w:t>在年齡上有顯著性差異</w:t>
      </w:r>
      <w:r>
        <w:rPr>
          <w:rFonts w:ascii="Times New Roman" w:eastAsia="宋体" w:hAnsi="Times New Roman"/>
          <w:sz w:val="21"/>
          <w:szCs w:val="21"/>
          <w:lang w:eastAsia="zh-TW"/>
        </w:rPr>
        <w:t>[F</w:t>
      </w:r>
      <w:r>
        <w:rPr>
          <w:rFonts w:ascii="Times New Roman" w:eastAsia="宋体" w:hAnsi="Times New Roman"/>
          <w:sz w:val="21"/>
          <w:szCs w:val="21"/>
          <w:lang w:eastAsia="zh-TW"/>
        </w:rPr>
        <w:t>（</w:t>
      </w:r>
      <w:r>
        <w:rPr>
          <w:rFonts w:ascii="Times New Roman" w:eastAsia="宋体" w:hAnsi="Times New Roman"/>
          <w:sz w:val="21"/>
          <w:szCs w:val="21"/>
          <w:lang w:eastAsia="zh-TW"/>
        </w:rPr>
        <w:t>4,1395</w:t>
      </w:r>
      <w:r>
        <w:rPr>
          <w:rFonts w:ascii="Times New Roman" w:eastAsia="宋体" w:hAnsi="Times New Roman"/>
          <w:sz w:val="21"/>
          <w:szCs w:val="21"/>
          <w:lang w:eastAsia="zh-TW"/>
        </w:rPr>
        <w:t>）</w:t>
      </w:r>
      <w:r>
        <w:rPr>
          <w:rFonts w:ascii="Times New Roman" w:eastAsia="宋体" w:hAnsi="Times New Roman"/>
          <w:sz w:val="21"/>
          <w:szCs w:val="21"/>
          <w:lang w:eastAsia="zh-TW"/>
        </w:rPr>
        <w:t>=46.54</w:t>
      </w:r>
      <w:r>
        <w:rPr>
          <w:rFonts w:ascii="Times New Roman" w:eastAsia="宋体" w:hAnsi="Times New Roman"/>
          <w:sz w:val="21"/>
          <w:szCs w:val="21"/>
          <w:lang w:eastAsia="zh-TW"/>
        </w:rPr>
        <w:t>，</w:t>
      </w:r>
      <w:r>
        <w:rPr>
          <w:rFonts w:ascii="Times New Roman" w:eastAsia="宋体" w:hAnsi="Times New Roman"/>
          <w:i/>
          <w:iCs/>
          <w:sz w:val="21"/>
          <w:szCs w:val="21"/>
          <w:lang w:eastAsia="zh-TW"/>
        </w:rPr>
        <w:t>p</w:t>
      </w:r>
      <w:r>
        <w:rPr>
          <w:rFonts w:ascii="Times New Roman" w:eastAsia="宋体" w:hAnsi="Times New Roman"/>
          <w:sz w:val="21"/>
          <w:szCs w:val="21"/>
          <w:lang w:eastAsia="zh-TW"/>
        </w:rPr>
        <w:t>=0.00]</w:t>
      </w:r>
      <w:r>
        <w:rPr>
          <w:rFonts w:ascii="Times New Roman" w:eastAsia="宋体" w:hAnsi="Times New Roman"/>
          <w:sz w:val="21"/>
          <w:szCs w:val="21"/>
          <w:lang w:eastAsia="zh-TW"/>
        </w:rPr>
        <w:t>。經過</w:t>
      </w:r>
      <w:r>
        <w:rPr>
          <w:rFonts w:ascii="Times New Roman" w:eastAsia="宋体" w:hAnsi="Times New Roman"/>
          <w:sz w:val="21"/>
          <w:szCs w:val="21"/>
          <w:lang w:eastAsia="zh-TW"/>
        </w:rPr>
        <w:t>LSD</w:t>
      </w:r>
      <w:r>
        <w:rPr>
          <w:rFonts w:ascii="Times New Roman" w:eastAsia="宋体" w:hAnsi="Times New Roman"/>
          <w:sz w:val="21"/>
          <w:szCs w:val="21"/>
          <w:lang w:eastAsia="zh-TW"/>
        </w:rPr>
        <w:t>事後檢驗，</w:t>
      </w:r>
      <w:r>
        <w:rPr>
          <w:rFonts w:ascii="Times New Roman" w:eastAsia="宋体" w:hAnsi="Times New Roman"/>
          <w:sz w:val="21"/>
          <w:szCs w:val="21"/>
          <w:lang w:eastAsia="zh-TW"/>
        </w:rPr>
        <w:t>16-25</w:t>
      </w:r>
      <w:r>
        <w:rPr>
          <w:rFonts w:ascii="Times New Roman" w:eastAsia="宋体" w:hAnsi="Times New Roman"/>
          <w:sz w:val="21"/>
          <w:szCs w:val="21"/>
          <w:lang w:eastAsia="zh-TW"/>
        </w:rPr>
        <w:t>歲的</w:t>
      </w:r>
      <w:r>
        <w:rPr>
          <w:rFonts w:ascii="Times New Roman" w:eastAsia="宋体" w:hAnsi="Times New Roman"/>
          <w:sz w:val="21"/>
          <w:szCs w:val="21"/>
          <w:lang w:eastAsia="zh-TW"/>
        </w:rPr>
        <w:t>T3</w:t>
      </w:r>
      <w:r>
        <w:rPr>
          <w:rFonts w:ascii="Times New Roman" w:eastAsia="宋体" w:hAnsi="Times New Roman"/>
          <w:sz w:val="21"/>
          <w:szCs w:val="21"/>
          <w:lang w:eastAsia="zh-TW"/>
        </w:rPr>
        <w:t>平均音高值（</w:t>
      </w:r>
      <w:r>
        <w:rPr>
          <w:rFonts w:ascii="Times New Roman" w:eastAsia="宋体" w:hAnsi="Times New Roman"/>
          <w:sz w:val="21"/>
          <w:szCs w:val="21"/>
          <w:lang w:eastAsia="zh-TW"/>
        </w:rPr>
        <w:t>M=-0.30</w:t>
      </w:r>
      <w:r>
        <w:rPr>
          <w:rFonts w:ascii="Times New Roman" w:eastAsia="宋体" w:hAnsi="Times New Roman"/>
          <w:sz w:val="21"/>
          <w:szCs w:val="21"/>
          <w:lang w:eastAsia="zh-TW"/>
        </w:rPr>
        <w:t>，</w:t>
      </w:r>
      <w:r>
        <w:rPr>
          <w:rFonts w:ascii="Times New Roman" w:eastAsia="宋体" w:hAnsi="Times New Roman"/>
          <w:sz w:val="21"/>
          <w:szCs w:val="21"/>
          <w:lang w:eastAsia="zh-TW"/>
        </w:rPr>
        <w:t>SD=0.66</w:t>
      </w:r>
      <w:r>
        <w:rPr>
          <w:rFonts w:ascii="Times New Roman" w:eastAsia="宋体" w:hAnsi="Times New Roman"/>
          <w:sz w:val="21"/>
          <w:szCs w:val="21"/>
          <w:lang w:eastAsia="zh-TW"/>
        </w:rPr>
        <w:t>）與</w:t>
      </w:r>
      <w:r>
        <w:rPr>
          <w:rFonts w:ascii="Times New Roman" w:eastAsia="宋体" w:hAnsi="Times New Roman"/>
          <w:sz w:val="21"/>
          <w:szCs w:val="21"/>
          <w:lang w:eastAsia="zh-TW"/>
        </w:rPr>
        <w:t>26-35</w:t>
      </w:r>
      <w:r>
        <w:rPr>
          <w:rFonts w:ascii="Times New Roman" w:eastAsia="宋体" w:hAnsi="Times New Roman"/>
          <w:sz w:val="21"/>
          <w:szCs w:val="21"/>
          <w:lang w:eastAsia="zh-TW"/>
        </w:rPr>
        <w:t>歲（</w:t>
      </w:r>
      <w:r>
        <w:rPr>
          <w:rFonts w:ascii="Times New Roman" w:eastAsia="宋体" w:hAnsi="Times New Roman"/>
          <w:sz w:val="21"/>
          <w:szCs w:val="21"/>
          <w:lang w:eastAsia="zh-TW"/>
        </w:rPr>
        <w:t>M=-0.04</w:t>
      </w:r>
      <w:r>
        <w:rPr>
          <w:rFonts w:ascii="Times New Roman" w:eastAsia="宋体" w:hAnsi="Times New Roman"/>
          <w:sz w:val="21"/>
          <w:szCs w:val="21"/>
          <w:lang w:eastAsia="zh-TW"/>
        </w:rPr>
        <w:t>，</w:t>
      </w:r>
      <w:r>
        <w:rPr>
          <w:rFonts w:ascii="Times New Roman" w:eastAsia="宋体" w:hAnsi="Times New Roman"/>
          <w:sz w:val="21"/>
          <w:szCs w:val="21"/>
          <w:lang w:eastAsia="zh-TW"/>
        </w:rPr>
        <w:t>SD=0.86</w:t>
      </w:r>
      <w:r>
        <w:rPr>
          <w:rFonts w:ascii="Times New Roman" w:eastAsia="宋体" w:hAnsi="Times New Roman"/>
          <w:sz w:val="21"/>
          <w:szCs w:val="21"/>
          <w:lang w:eastAsia="zh-TW"/>
        </w:rPr>
        <w:t>）、</w:t>
      </w:r>
      <w:r>
        <w:rPr>
          <w:rFonts w:ascii="Times New Roman" w:eastAsia="宋体" w:hAnsi="Times New Roman"/>
          <w:sz w:val="21"/>
          <w:szCs w:val="21"/>
          <w:lang w:eastAsia="zh-TW"/>
        </w:rPr>
        <w:t>36-45</w:t>
      </w:r>
      <w:r>
        <w:rPr>
          <w:rFonts w:ascii="Times New Roman" w:eastAsia="宋体" w:hAnsi="Times New Roman"/>
          <w:sz w:val="21"/>
          <w:szCs w:val="21"/>
          <w:lang w:eastAsia="zh-TW"/>
        </w:rPr>
        <w:t>歲（</w:t>
      </w:r>
      <w:r>
        <w:rPr>
          <w:rFonts w:ascii="Times New Roman" w:eastAsia="宋体" w:hAnsi="Times New Roman"/>
          <w:sz w:val="21"/>
          <w:szCs w:val="21"/>
          <w:lang w:eastAsia="zh-TW"/>
        </w:rPr>
        <w:t>M=0.02</w:t>
      </w:r>
      <w:r>
        <w:rPr>
          <w:rFonts w:ascii="Times New Roman" w:eastAsia="宋体" w:hAnsi="Times New Roman"/>
          <w:sz w:val="21"/>
          <w:szCs w:val="21"/>
          <w:lang w:eastAsia="zh-TW"/>
        </w:rPr>
        <w:t>，</w:t>
      </w:r>
      <w:r>
        <w:rPr>
          <w:rFonts w:ascii="Times New Roman" w:eastAsia="宋体" w:hAnsi="Times New Roman"/>
          <w:sz w:val="21"/>
          <w:szCs w:val="21"/>
          <w:lang w:eastAsia="zh-TW"/>
        </w:rPr>
        <w:t>SD1.07=</w:t>
      </w:r>
      <w:r>
        <w:rPr>
          <w:rFonts w:ascii="Times New Roman" w:eastAsia="宋体" w:hAnsi="Times New Roman"/>
          <w:sz w:val="21"/>
          <w:szCs w:val="21"/>
          <w:lang w:eastAsia="zh-TW"/>
        </w:rPr>
        <w:t>）、</w:t>
      </w:r>
      <w:r>
        <w:rPr>
          <w:rFonts w:ascii="Times New Roman" w:eastAsia="宋体" w:hAnsi="Times New Roman"/>
          <w:sz w:val="21"/>
          <w:szCs w:val="21"/>
          <w:lang w:eastAsia="zh-TW"/>
        </w:rPr>
        <w:t>46-55</w:t>
      </w:r>
      <w:r>
        <w:rPr>
          <w:rFonts w:ascii="Times New Roman" w:eastAsia="宋体" w:hAnsi="Times New Roman"/>
          <w:sz w:val="21"/>
          <w:szCs w:val="21"/>
          <w:lang w:eastAsia="zh-TW"/>
        </w:rPr>
        <w:t>歲（</w:t>
      </w:r>
      <w:r>
        <w:rPr>
          <w:rFonts w:ascii="Times New Roman" w:eastAsia="宋体" w:hAnsi="Times New Roman"/>
          <w:sz w:val="21"/>
          <w:szCs w:val="21"/>
          <w:lang w:eastAsia="zh-TW"/>
        </w:rPr>
        <w:t>M=-0.13</w:t>
      </w:r>
      <w:r>
        <w:rPr>
          <w:rFonts w:ascii="Times New Roman" w:eastAsia="宋体" w:hAnsi="Times New Roman"/>
          <w:sz w:val="21"/>
          <w:szCs w:val="21"/>
          <w:lang w:eastAsia="zh-TW"/>
        </w:rPr>
        <w:t>，</w:t>
      </w:r>
      <w:r>
        <w:rPr>
          <w:rFonts w:ascii="Times New Roman" w:eastAsia="宋体" w:hAnsi="Times New Roman"/>
          <w:sz w:val="21"/>
          <w:szCs w:val="21"/>
          <w:lang w:eastAsia="zh-TW"/>
        </w:rPr>
        <w:t>SD=1.20</w:t>
      </w:r>
      <w:r>
        <w:rPr>
          <w:rFonts w:ascii="Times New Roman" w:eastAsia="宋体" w:hAnsi="Times New Roman"/>
          <w:sz w:val="21"/>
          <w:szCs w:val="21"/>
          <w:lang w:eastAsia="zh-TW"/>
        </w:rPr>
        <w:t>）、</w:t>
      </w:r>
      <w:r>
        <w:rPr>
          <w:rFonts w:ascii="Times New Roman" w:eastAsia="宋体" w:hAnsi="Times New Roman"/>
          <w:sz w:val="21"/>
          <w:szCs w:val="21"/>
          <w:lang w:eastAsia="zh-TW"/>
        </w:rPr>
        <w:t>56-65</w:t>
      </w:r>
      <w:r>
        <w:rPr>
          <w:rFonts w:ascii="Times New Roman" w:eastAsia="宋体" w:hAnsi="Times New Roman"/>
          <w:sz w:val="21"/>
          <w:szCs w:val="21"/>
          <w:lang w:eastAsia="zh-TW"/>
        </w:rPr>
        <w:t>歲（</w:t>
      </w:r>
      <w:r>
        <w:rPr>
          <w:rFonts w:ascii="Times New Roman" w:eastAsia="宋体" w:hAnsi="Times New Roman"/>
          <w:sz w:val="21"/>
          <w:szCs w:val="21"/>
          <w:lang w:eastAsia="zh-TW"/>
        </w:rPr>
        <w:t>M=0.07</w:t>
      </w:r>
      <w:r>
        <w:rPr>
          <w:rFonts w:ascii="Times New Roman" w:eastAsia="宋体" w:hAnsi="Times New Roman"/>
          <w:sz w:val="21"/>
          <w:szCs w:val="21"/>
          <w:lang w:eastAsia="zh-TW"/>
        </w:rPr>
        <w:t>，</w:t>
      </w:r>
      <w:r>
        <w:rPr>
          <w:rFonts w:ascii="Times New Roman" w:eastAsia="宋体" w:hAnsi="Times New Roman"/>
          <w:sz w:val="21"/>
          <w:szCs w:val="21"/>
          <w:lang w:eastAsia="zh-TW"/>
        </w:rPr>
        <w:t>SD=1.20</w:t>
      </w:r>
      <w:r>
        <w:rPr>
          <w:rFonts w:ascii="Times New Roman" w:eastAsia="宋体" w:hAnsi="Times New Roman"/>
          <w:sz w:val="21"/>
          <w:szCs w:val="21"/>
          <w:lang w:eastAsia="zh-TW"/>
        </w:rPr>
        <w:t>）四個年齡段有顯著性差異，而後四者之間沒有顯著性差異。這說明</w:t>
      </w:r>
      <w:r>
        <w:rPr>
          <w:rFonts w:ascii="Times New Roman" w:eastAsia="宋体" w:hAnsi="Times New Roman"/>
          <w:sz w:val="21"/>
          <w:szCs w:val="21"/>
          <w:lang w:eastAsia="zh-TW"/>
        </w:rPr>
        <w:t>16-25</w:t>
      </w:r>
      <w:r>
        <w:rPr>
          <w:rFonts w:ascii="Times New Roman" w:eastAsia="宋体" w:hAnsi="Times New Roman"/>
          <w:sz w:val="21"/>
          <w:szCs w:val="21"/>
          <w:lang w:eastAsia="zh-TW"/>
        </w:rPr>
        <w:t>歲最年輕的發音人在讀</w:t>
      </w:r>
      <w:r>
        <w:rPr>
          <w:rFonts w:ascii="Times New Roman" w:eastAsia="宋体" w:hAnsi="Times New Roman"/>
          <w:sz w:val="21"/>
          <w:szCs w:val="21"/>
          <w:lang w:eastAsia="zh-TW"/>
        </w:rPr>
        <w:t>T3</w:t>
      </w:r>
      <w:r>
        <w:rPr>
          <w:rFonts w:ascii="Times New Roman" w:eastAsia="宋体" w:hAnsi="Times New Roman"/>
          <w:sz w:val="21"/>
          <w:szCs w:val="21"/>
          <w:lang w:eastAsia="zh-TW"/>
        </w:rPr>
        <w:t>調的字時傾向使用較低的音高值。同樣的，</w:t>
      </w:r>
      <w:r>
        <w:rPr>
          <w:rFonts w:ascii="Times New Roman" w:eastAsia="宋体" w:hAnsi="Times New Roman"/>
          <w:sz w:val="21"/>
          <w:szCs w:val="21"/>
          <w:lang w:eastAsia="zh-TW"/>
        </w:rPr>
        <w:t>16-25</w:t>
      </w:r>
      <w:r>
        <w:rPr>
          <w:rFonts w:ascii="Times New Roman" w:eastAsia="宋体" w:hAnsi="Times New Roman"/>
          <w:sz w:val="21"/>
          <w:szCs w:val="21"/>
          <w:lang w:eastAsia="zh-TW"/>
        </w:rPr>
        <w:t>歲的</w:t>
      </w:r>
      <w:r>
        <w:rPr>
          <w:rFonts w:ascii="Times New Roman" w:eastAsia="宋体" w:hAnsi="Times New Roman"/>
          <w:sz w:val="21"/>
          <w:szCs w:val="21"/>
          <w:lang w:eastAsia="zh-TW"/>
        </w:rPr>
        <w:t>T6</w:t>
      </w:r>
      <w:r>
        <w:rPr>
          <w:rFonts w:ascii="Times New Roman" w:eastAsia="宋体" w:hAnsi="Times New Roman"/>
          <w:sz w:val="21"/>
          <w:szCs w:val="21"/>
          <w:lang w:eastAsia="zh-TW"/>
        </w:rPr>
        <w:t>平均音高（</w:t>
      </w:r>
      <w:r>
        <w:rPr>
          <w:rFonts w:ascii="Times New Roman" w:eastAsia="宋体" w:hAnsi="Times New Roman"/>
          <w:sz w:val="21"/>
          <w:szCs w:val="21"/>
          <w:lang w:eastAsia="zh-TW"/>
        </w:rPr>
        <w:t>M=-0.95</w:t>
      </w:r>
      <w:r>
        <w:rPr>
          <w:rFonts w:ascii="Times New Roman" w:eastAsia="宋体" w:hAnsi="Times New Roman"/>
          <w:sz w:val="21"/>
          <w:szCs w:val="21"/>
          <w:lang w:eastAsia="zh-TW"/>
        </w:rPr>
        <w:t>，</w:t>
      </w:r>
      <w:r>
        <w:rPr>
          <w:rFonts w:ascii="Times New Roman" w:eastAsia="宋体" w:hAnsi="Times New Roman"/>
          <w:sz w:val="21"/>
          <w:szCs w:val="21"/>
          <w:lang w:eastAsia="zh-TW"/>
        </w:rPr>
        <w:t>SD=1.05</w:t>
      </w:r>
      <w:r>
        <w:rPr>
          <w:rFonts w:ascii="Times New Roman" w:eastAsia="宋体" w:hAnsi="Times New Roman"/>
          <w:sz w:val="21"/>
          <w:szCs w:val="21"/>
          <w:lang w:eastAsia="zh-TW"/>
        </w:rPr>
        <w:t>）顯著高於</w:t>
      </w:r>
      <w:r>
        <w:rPr>
          <w:rFonts w:ascii="Times New Roman" w:eastAsia="宋体" w:hAnsi="Times New Roman"/>
          <w:sz w:val="21"/>
          <w:szCs w:val="21"/>
          <w:lang w:eastAsia="zh-TW"/>
        </w:rPr>
        <w:t>26-35</w:t>
      </w:r>
      <w:r>
        <w:rPr>
          <w:rFonts w:ascii="Times New Roman" w:eastAsia="宋体" w:hAnsi="Times New Roman"/>
          <w:sz w:val="21"/>
          <w:szCs w:val="21"/>
          <w:lang w:eastAsia="zh-TW"/>
        </w:rPr>
        <w:t>歲（</w:t>
      </w:r>
      <w:r>
        <w:rPr>
          <w:rFonts w:ascii="Times New Roman" w:eastAsia="宋体" w:hAnsi="Times New Roman"/>
          <w:sz w:val="21"/>
          <w:szCs w:val="21"/>
          <w:lang w:eastAsia="zh-TW"/>
        </w:rPr>
        <w:t>M=-1.25</w:t>
      </w:r>
      <w:r>
        <w:rPr>
          <w:rFonts w:ascii="Times New Roman" w:eastAsia="宋体" w:hAnsi="Times New Roman"/>
          <w:sz w:val="21"/>
          <w:szCs w:val="21"/>
          <w:lang w:eastAsia="zh-TW"/>
        </w:rPr>
        <w:t>，</w:t>
      </w:r>
      <w:r>
        <w:rPr>
          <w:rFonts w:ascii="Times New Roman" w:eastAsia="宋体" w:hAnsi="Times New Roman"/>
          <w:sz w:val="21"/>
          <w:szCs w:val="21"/>
          <w:lang w:eastAsia="zh-TW"/>
        </w:rPr>
        <w:t>SD=1.20</w:t>
      </w:r>
      <w:r>
        <w:rPr>
          <w:rFonts w:ascii="Times New Roman" w:eastAsia="宋体" w:hAnsi="Times New Roman"/>
          <w:sz w:val="21"/>
          <w:szCs w:val="21"/>
          <w:lang w:eastAsia="zh-TW"/>
        </w:rPr>
        <w:t>），後者又顯著高於</w:t>
      </w:r>
      <w:r>
        <w:rPr>
          <w:rFonts w:ascii="Times New Roman" w:eastAsia="宋体" w:hAnsi="Times New Roman"/>
          <w:sz w:val="21"/>
          <w:szCs w:val="21"/>
          <w:lang w:eastAsia="zh-TW"/>
        </w:rPr>
        <w:t>36-45</w:t>
      </w:r>
      <w:r>
        <w:rPr>
          <w:rFonts w:ascii="Times New Roman" w:eastAsia="宋体" w:hAnsi="Times New Roman"/>
          <w:sz w:val="21"/>
          <w:szCs w:val="21"/>
          <w:lang w:eastAsia="zh-TW"/>
        </w:rPr>
        <w:t>歲（</w:t>
      </w:r>
      <w:r>
        <w:rPr>
          <w:rFonts w:ascii="Times New Roman" w:eastAsia="宋体" w:hAnsi="Times New Roman"/>
          <w:sz w:val="21"/>
          <w:szCs w:val="21"/>
          <w:lang w:eastAsia="zh-TW"/>
        </w:rPr>
        <w:t>M=-1.76</w:t>
      </w:r>
      <w:r>
        <w:rPr>
          <w:rFonts w:ascii="Times New Roman" w:eastAsia="宋体" w:hAnsi="Times New Roman"/>
          <w:sz w:val="21"/>
          <w:szCs w:val="21"/>
          <w:lang w:eastAsia="zh-TW"/>
        </w:rPr>
        <w:t>，</w:t>
      </w:r>
      <w:r>
        <w:rPr>
          <w:rFonts w:ascii="Times New Roman" w:eastAsia="宋体" w:hAnsi="Times New Roman"/>
          <w:sz w:val="21"/>
          <w:szCs w:val="21"/>
          <w:lang w:eastAsia="zh-TW"/>
        </w:rPr>
        <w:t>SD=1.07</w:t>
      </w:r>
      <w:r>
        <w:rPr>
          <w:rFonts w:ascii="Times New Roman" w:eastAsia="宋体" w:hAnsi="Times New Roman"/>
          <w:sz w:val="21"/>
          <w:szCs w:val="21"/>
          <w:lang w:eastAsia="zh-TW"/>
        </w:rPr>
        <w:t>），</w:t>
      </w:r>
      <w:r>
        <w:rPr>
          <w:rFonts w:ascii="Times New Roman" w:eastAsia="宋体" w:hAnsi="Times New Roman"/>
          <w:sz w:val="21"/>
          <w:szCs w:val="21"/>
          <w:lang w:eastAsia="zh-TW"/>
        </w:rPr>
        <w:t>46-55</w:t>
      </w:r>
      <w:r>
        <w:rPr>
          <w:rFonts w:ascii="Times New Roman" w:eastAsia="宋体" w:hAnsi="Times New Roman"/>
          <w:sz w:val="21"/>
          <w:szCs w:val="21"/>
          <w:lang w:eastAsia="zh-TW"/>
        </w:rPr>
        <w:t>歲的平均音高值（</w:t>
      </w:r>
      <w:r>
        <w:rPr>
          <w:rFonts w:ascii="Times New Roman" w:eastAsia="宋体" w:hAnsi="Times New Roman"/>
          <w:sz w:val="21"/>
          <w:szCs w:val="21"/>
          <w:lang w:eastAsia="zh-TW"/>
        </w:rPr>
        <w:t>M=-1.96</w:t>
      </w:r>
      <w:r>
        <w:rPr>
          <w:rFonts w:ascii="Times New Roman" w:eastAsia="宋体" w:hAnsi="Times New Roman"/>
          <w:sz w:val="21"/>
          <w:szCs w:val="21"/>
          <w:lang w:eastAsia="zh-TW"/>
        </w:rPr>
        <w:t>，</w:t>
      </w:r>
      <w:r>
        <w:rPr>
          <w:rFonts w:ascii="Times New Roman" w:eastAsia="宋体" w:hAnsi="Times New Roman"/>
          <w:sz w:val="21"/>
          <w:szCs w:val="21"/>
          <w:lang w:eastAsia="zh-TW"/>
        </w:rPr>
        <w:t>SD=1.19</w:t>
      </w:r>
      <w:r>
        <w:rPr>
          <w:rFonts w:ascii="Times New Roman" w:eastAsia="宋体" w:hAnsi="Times New Roman"/>
          <w:sz w:val="21"/>
          <w:szCs w:val="21"/>
          <w:lang w:eastAsia="zh-TW"/>
        </w:rPr>
        <w:t>）與</w:t>
      </w:r>
      <w:r>
        <w:rPr>
          <w:rFonts w:ascii="Times New Roman" w:eastAsia="宋体" w:hAnsi="Times New Roman"/>
          <w:sz w:val="21"/>
          <w:szCs w:val="21"/>
          <w:lang w:eastAsia="zh-TW"/>
        </w:rPr>
        <w:t>56-65</w:t>
      </w:r>
      <w:r>
        <w:rPr>
          <w:rFonts w:ascii="Times New Roman" w:eastAsia="宋体" w:hAnsi="Times New Roman"/>
          <w:sz w:val="21"/>
          <w:szCs w:val="21"/>
          <w:lang w:eastAsia="zh-TW"/>
        </w:rPr>
        <w:t>歲的（</w:t>
      </w:r>
      <w:r>
        <w:rPr>
          <w:rFonts w:ascii="Times New Roman" w:eastAsia="宋体" w:hAnsi="Times New Roman"/>
          <w:sz w:val="21"/>
          <w:szCs w:val="21"/>
          <w:lang w:eastAsia="zh-TW"/>
        </w:rPr>
        <w:t>M=-2.00</w:t>
      </w:r>
      <w:r>
        <w:rPr>
          <w:rFonts w:ascii="Times New Roman" w:eastAsia="宋体" w:hAnsi="Times New Roman"/>
          <w:sz w:val="21"/>
          <w:szCs w:val="21"/>
          <w:lang w:eastAsia="zh-TW"/>
        </w:rPr>
        <w:t>，</w:t>
      </w:r>
      <w:r>
        <w:rPr>
          <w:rFonts w:ascii="Times New Roman" w:eastAsia="宋体" w:hAnsi="Times New Roman"/>
          <w:sz w:val="21"/>
          <w:szCs w:val="21"/>
          <w:lang w:eastAsia="zh-TW"/>
        </w:rPr>
        <w:t>SD=1.19</w:t>
      </w:r>
      <w:r>
        <w:rPr>
          <w:rFonts w:ascii="Times New Roman" w:eastAsia="宋体" w:hAnsi="Times New Roman"/>
          <w:sz w:val="21"/>
          <w:szCs w:val="21"/>
          <w:lang w:eastAsia="zh-TW"/>
        </w:rPr>
        <w:t>）沒有顯著性區別，二者平均音高顯著低於</w:t>
      </w:r>
      <w:r>
        <w:rPr>
          <w:rFonts w:ascii="Times New Roman" w:eastAsia="宋体" w:hAnsi="Times New Roman"/>
          <w:sz w:val="21"/>
          <w:szCs w:val="21"/>
          <w:lang w:eastAsia="zh-TW"/>
        </w:rPr>
        <w:t>36-45</w:t>
      </w:r>
      <w:r>
        <w:rPr>
          <w:rFonts w:ascii="Times New Roman" w:eastAsia="宋体" w:hAnsi="Times New Roman"/>
          <w:sz w:val="21"/>
          <w:szCs w:val="21"/>
          <w:lang w:eastAsia="zh-TW"/>
        </w:rPr>
        <w:t>歲。這說明</w:t>
      </w:r>
      <w:r>
        <w:rPr>
          <w:rFonts w:ascii="Times New Roman" w:eastAsia="宋体" w:hAnsi="Times New Roman"/>
          <w:sz w:val="21"/>
          <w:szCs w:val="21"/>
          <w:lang w:eastAsia="zh-TW"/>
        </w:rPr>
        <w:t>16-25</w:t>
      </w:r>
      <w:r>
        <w:rPr>
          <w:rFonts w:ascii="Times New Roman" w:eastAsia="宋体" w:hAnsi="Times New Roman"/>
          <w:sz w:val="21"/>
          <w:szCs w:val="21"/>
          <w:lang w:eastAsia="zh-TW"/>
        </w:rPr>
        <w:t>歲最年輕的發音人在讀</w:t>
      </w:r>
      <w:r>
        <w:rPr>
          <w:rFonts w:ascii="Times New Roman" w:eastAsia="宋体" w:hAnsi="Times New Roman"/>
          <w:sz w:val="21"/>
          <w:szCs w:val="21"/>
          <w:lang w:eastAsia="zh-TW"/>
        </w:rPr>
        <w:t>T6</w:t>
      </w:r>
      <w:r>
        <w:rPr>
          <w:rFonts w:ascii="Times New Roman" w:eastAsia="宋体" w:hAnsi="Times New Roman"/>
          <w:sz w:val="21"/>
          <w:szCs w:val="21"/>
          <w:lang w:eastAsia="zh-TW"/>
        </w:rPr>
        <w:t>調的字時用較高的音高值。綜上，</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在最年輕的發音人中合併的方向是雙向的（見圖</w:t>
      </w:r>
      <w:r>
        <w:rPr>
          <w:rFonts w:ascii="Times New Roman" w:eastAsia="宋体" w:hAnsi="Times New Roman"/>
          <w:sz w:val="21"/>
          <w:szCs w:val="21"/>
          <w:lang w:eastAsia="zh-TW"/>
        </w:rPr>
        <w:t>3</w:t>
      </w:r>
      <w:r>
        <w:rPr>
          <w:rFonts w:ascii="Times New Roman" w:eastAsia="宋体" w:hAnsi="Times New Roman"/>
          <w:sz w:val="21"/>
          <w:szCs w:val="21"/>
          <w:lang w:eastAsia="zh-TW"/>
        </w:rPr>
        <w:t>）。</w:t>
      </w:r>
    </w:p>
    <w:p w14:paraId="051D2D23" w14:textId="77777777" w:rsidR="002D1562" w:rsidRDefault="00000000">
      <w:pPr>
        <w:spacing w:line="360" w:lineRule="auto"/>
        <w:rPr>
          <w:rFonts w:ascii="Times New Roman" w:eastAsia="仿宋" w:hAnsi="Times New Roman"/>
          <w:sz w:val="18"/>
          <w:szCs w:val="18"/>
          <w:lang w:eastAsia="zh-TW"/>
        </w:rPr>
      </w:pPr>
      <w:r>
        <w:rPr>
          <w:rFonts w:ascii="Times New Roman" w:eastAsia="仿宋" w:hAnsi="Times New Roman"/>
          <w:sz w:val="18"/>
          <w:szCs w:val="18"/>
          <w:lang w:eastAsia="zh-TW"/>
        </w:rPr>
        <w:t>圖</w:t>
      </w:r>
      <w:r>
        <w:rPr>
          <w:rFonts w:ascii="Times New Roman" w:eastAsia="仿宋" w:hAnsi="Times New Roman"/>
          <w:sz w:val="18"/>
          <w:szCs w:val="18"/>
          <w:lang w:eastAsia="zh-TW"/>
        </w:rPr>
        <w:t>3</w:t>
      </w:r>
      <w:r>
        <w:rPr>
          <w:rFonts w:ascii="Times New Roman" w:eastAsia="仿宋" w:hAnsi="Times New Roman"/>
          <w:sz w:val="18"/>
          <w:szCs w:val="18"/>
          <w:lang w:eastAsia="zh-TW"/>
        </w:rPr>
        <w:t>澳門粵語</w:t>
      </w:r>
      <w:r>
        <w:rPr>
          <w:rFonts w:ascii="Times New Roman" w:eastAsia="仿宋" w:hAnsi="Times New Roman"/>
          <w:sz w:val="18"/>
          <w:szCs w:val="18"/>
          <w:lang w:eastAsia="zh-TW"/>
        </w:rPr>
        <w:t>T3-T6</w:t>
      </w:r>
      <w:r>
        <w:rPr>
          <w:rFonts w:ascii="Times New Roman" w:eastAsia="仿宋" w:hAnsi="Times New Roman"/>
          <w:sz w:val="18"/>
          <w:szCs w:val="18"/>
          <w:lang w:eastAsia="zh-TW"/>
        </w:rPr>
        <w:t>合併方向圖</w:t>
      </w:r>
    </w:p>
    <w:p w14:paraId="4B594532" w14:textId="77777777" w:rsidR="002D1562" w:rsidRDefault="00000000">
      <w:pPr>
        <w:spacing w:line="360" w:lineRule="auto"/>
        <w:ind w:firstLineChars="200" w:firstLine="420"/>
        <w:jc w:val="center"/>
        <w:rPr>
          <w:rFonts w:ascii="Times New Roman" w:eastAsia="宋体" w:hAnsi="Times New Roman"/>
          <w:sz w:val="21"/>
          <w:szCs w:val="21"/>
        </w:rPr>
      </w:pPr>
      <w:r>
        <w:rPr>
          <w:rFonts w:ascii="Times New Roman" w:eastAsia="宋体" w:hAnsi="Times New Roman"/>
          <w:noProof/>
          <w:sz w:val="21"/>
          <w:szCs w:val="21"/>
        </w:rPr>
        <w:drawing>
          <wp:inline distT="0" distB="0" distL="0" distR="0" wp14:anchorId="78780EAF" wp14:editId="30D8419E">
            <wp:extent cx="4052570" cy="1838325"/>
            <wp:effectExtent l="0" t="0" r="11430" b="1587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C072D2" w14:textId="77777777" w:rsidR="002D1562" w:rsidRDefault="002D1562">
      <w:pPr>
        <w:spacing w:line="360" w:lineRule="auto"/>
        <w:ind w:firstLineChars="200" w:firstLine="420"/>
        <w:rPr>
          <w:rFonts w:ascii="Times New Roman" w:eastAsia="PMingLiU" w:hAnsi="Times New Roman"/>
          <w:sz w:val="21"/>
          <w:szCs w:val="21"/>
          <w:lang w:eastAsia="zh-TW"/>
        </w:rPr>
      </w:pPr>
    </w:p>
    <w:p w14:paraId="0401AC19" w14:textId="77777777" w:rsidR="002D1562" w:rsidRDefault="00000000">
      <w:pPr>
        <w:spacing w:line="360" w:lineRule="auto"/>
        <w:ind w:firstLineChars="200" w:firstLine="420"/>
        <w:rPr>
          <w:rFonts w:ascii="Times New Roman" w:eastAsia="黑体" w:hAnsi="Times New Roman"/>
          <w:sz w:val="21"/>
          <w:szCs w:val="21"/>
          <w:lang w:eastAsia="zh-TW"/>
        </w:rPr>
      </w:pPr>
      <w:r>
        <w:rPr>
          <w:rFonts w:ascii="Times New Roman" w:eastAsia="黑体" w:hAnsi="Times New Roman"/>
          <w:sz w:val="21"/>
          <w:szCs w:val="21"/>
          <w:lang w:eastAsia="zh-TW"/>
        </w:rPr>
        <w:t>五、制約因素</w:t>
      </w:r>
    </w:p>
    <w:p w14:paraId="4F33EB56" w14:textId="77777777" w:rsidR="002D1562" w:rsidRDefault="00000000">
      <w:pPr>
        <w:spacing w:line="360" w:lineRule="auto"/>
        <w:ind w:firstLineChars="200" w:firstLine="420"/>
        <w:rPr>
          <w:rFonts w:ascii="Times New Roman" w:eastAsia="宋体" w:hAnsi="Times New Roman"/>
          <w:sz w:val="21"/>
          <w:szCs w:val="21"/>
          <w:lang w:eastAsia="zh-TW"/>
        </w:rPr>
      </w:pPr>
      <w:r>
        <w:rPr>
          <w:rFonts w:ascii="Times New Roman" w:eastAsia="宋体" w:hAnsi="Times New Roman"/>
          <w:sz w:val="21"/>
          <w:szCs w:val="21"/>
          <w:lang w:eastAsia="zh-TW"/>
        </w:rPr>
        <w:t>為了進一步瞭解</w:t>
      </w:r>
      <w:r>
        <w:rPr>
          <w:rFonts w:ascii="Times New Roman" w:eastAsia="宋体" w:hAnsi="Times New Roman"/>
          <w:sz w:val="21"/>
          <w:szCs w:val="21"/>
          <w:lang w:eastAsia="zh-TW"/>
        </w:rPr>
        <w:t>T3-T6</w:t>
      </w:r>
      <w:r>
        <w:rPr>
          <w:rFonts w:ascii="Times New Roman" w:eastAsia="宋体" w:hAnsi="Times New Roman"/>
          <w:sz w:val="21"/>
          <w:szCs w:val="21"/>
          <w:lang w:eastAsia="zh-TW"/>
        </w:rPr>
        <w:t>合併的語言因素和社會因素，我們把語言因素：聲母清濁的全次、元音的位置、鼻音、時長、調類；社會因素：年齡、性別、教育程度、收入、語言使用、語言態度等因素作為固定效應，和隨機效應（發音人編號、字表）放進混合效應模型（</w:t>
      </w:r>
      <w:proofErr w:type="spellStart"/>
      <w:r>
        <w:rPr>
          <w:rFonts w:ascii="Times New Roman" w:eastAsia="宋体" w:hAnsi="Times New Roman"/>
          <w:sz w:val="21"/>
          <w:szCs w:val="21"/>
          <w:lang w:eastAsia="zh-TW"/>
        </w:rPr>
        <w:t>Rbrul</w:t>
      </w:r>
      <w:proofErr w:type="spellEnd"/>
      <w:r>
        <w:rPr>
          <w:rFonts w:ascii="Times New Roman" w:eastAsia="宋体" w:hAnsi="Times New Roman"/>
          <w:sz w:val="21"/>
          <w:szCs w:val="21"/>
          <w:lang w:eastAsia="zh-TW"/>
        </w:rPr>
        <w:t>）以檢測對</w:t>
      </w:r>
      <w:r>
        <w:rPr>
          <w:rFonts w:ascii="Times New Roman" w:eastAsia="宋体" w:hAnsi="Times New Roman"/>
          <w:sz w:val="21"/>
          <w:szCs w:val="21"/>
          <w:lang w:eastAsia="zh-TW"/>
        </w:rPr>
        <w:t>T3-T6</w:t>
      </w:r>
      <w:r>
        <w:rPr>
          <w:rFonts w:ascii="Times New Roman" w:eastAsia="宋体" w:hAnsi="Times New Roman"/>
          <w:sz w:val="21"/>
          <w:szCs w:val="21"/>
          <w:lang w:eastAsia="zh-TW"/>
        </w:rPr>
        <w:t>合併產生影響的語言因素和社會因素。</w:t>
      </w:r>
    </w:p>
    <w:p w14:paraId="15D81B2F" w14:textId="77777777" w:rsidR="002D1562" w:rsidRDefault="00000000">
      <w:pPr>
        <w:spacing w:line="360" w:lineRule="auto"/>
        <w:rPr>
          <w:rFonts w:ascii="Times New Roman" w:eastAsia="仿宋" w:hAnsi="Times New Roman"/>
          <w:sz w:val="18"/>
          <w:szCs w:val="18"/>
          <w:lang w:eastAsia="zh-TW"/>
        </w:rPr>
      </w:pPr>
      <w:r>
        <w:rPr>
          <w:rFonts w:ascii="Times New Roman" w:eastAsia="宋体" w:hAnsi="Times New Roman"/>
          <w:sz w:val="21"/>
          <w:szCs w:val="21"/>
          <w:lang w:eastAsia="zh-TW"/>
        </w:rPr>
        <w:t xml:space="preserve">    </w:t>
      </w:r>
      <w:r>
        <w:rPr>
          <w:rFonts w:ascii="Times New Roman" w:eastAsia="仿宋" w:hAnsi="Times New Roman"/>
          <w:sz w:val="18"/>
          <w:szCs w:val="18"/>
          <w:lang w:eastAsia="zh-TW"/>
        </w:rPr>
        <w:t>表</w:t>
      </w:r>
      <w:r>
        <w:rPr>
          <w:rFonts w:ascii="Times New Roman" w:eastAsia="仿宋" w:hAnsi="Times New Roman"/>
          <w:sz w:val="18"/>
          <w:szCs w:val="18"/>
          <w:lang w:eastAsia="zh-TW"/>
        </w:rPr>
        <w:t>3</w:t>
      </w:r>
      <w:r>
        <w:rPr>
          <w:rFonts w:ascii="Times New Roman" w:eastAsia="仿宋" w:hAnsi="Times New Roman"/>
          <w:sz w:val="18"/>
          <w:szCs w:val="18"/>
          <w:lang w:eastAsia="zh-TW"/>
        </w:rPr>
        <w:t>影響</w:t>
      </w:r>
      <w:r>
        <w:rPr>
          <w:rFonts w:ascii="Times New Roman" w:eastAsia="仿宋" w:hAnsi="Times New Roman"/>
          <w:sz w:val="18"/>
          <w:szCs w:val="18"/>
          <w:lang w:eastAsia="zh-TW"/>
        </w:rPr>
        <w:t>T3-T6</w:t>
      </w:r>
      <w:r>
        <w:rPr>
          <w:rFonts w:ascii="Times New Roman" w:eastAsia="仿宋" w:hAnsi="Times New Roman"/>
          <w:sz w:val="18"/>
          <w:szCs w:val="18"/>
          <w:lang w:eastAsia="zh-TW"/>
        </w:rPr>
        <w:t>合併的語言因素和社會因素</w:t>
      </w:r>
    </w:p>
    <w:tbl>
      <w:tblPr>
        <w:tblStyle w:val="af0"/>
        <w:tblW w:w="7983" w:type="dxa"/>
        <w:tblInd w:w="426" w:type="dxa"/>
        <w:tblBorders>
          <w:left w:val="none" w:sz="0" w:space="0" w:color="auto"/>
          <w:right w:val="none" w:sz="0" w:space="0" w:color="auto"/>
        </w:tblBorders>
        <w:tblLook w:val="04A0" w:firstRow="1" w:lastRow="0" w:firstColumn="1" w:lastColumn="0" w:noHBand="0" w:noVBand="1"/>
      </w:tblPr>
      <w:tblGrid>
        <w:gridCol w:w="1134"/>
        <w:gridCol w:w="2989"/>
        <w:gridCol w:w="1279"/>
        <w:gridCol w:w="1279"/>
        <w:gridCol w:w="1302"/>
      </w:tblGrid>
      <w:tr w:rsidR="002D1562" w14:paraId="3A9C23AD" w14:textId="77777777">
        <w:trPr>
          <w:trHeight w:val="275"/>
        </w:trPr>
        <w:tc>
          <w:tcPr>
            <w:tcW w:w="7983" w:type="dxa"/>
            <w:gridSpan w:val="5"/>
            <w:tcBorders>
              <w:bottom w:val="single" w:sz="4" w:space="0" w:color="auto"/>
            </w:tcBorders>
          </w:tcPr>
          <w:p w14:paraId="1E97A4DB"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調類（顯著，</w:t>
            </w:r>
            <w:r>
              <w:rPr>
                <w:rFonts w:ascii="Times New Roman" w:eastAsia="宋体" w:hAnsi="Times New Roman"/>
                <w:i/>
                <w:sz w:val="18"/>
                <w:szCs w:val="18"/>
                <w:lang w:eastAsia="zh-TW"/>
              </w:rPr>
              <w:t>p</w:t>
            </w:r>
            <w:r>
              <w:rPr>
                <w:rFonts w:ascii="Times New Roman" w:eastAsia="宋体" w:hAnsi="Times New Roman"/>
                <w:sz w:val="18"/>
                <w:szCs w:val="18"/>
                <w:lang w:eastAsia="zh-TW"/>
              </w:rPr>
              <w:t>=0.00</w:t>
            </w:r>
            <w:r>
              <w:rPr>
                <w:rFonts w:ascii="Times New Roman" w:eastAsia="宋体" w:hAnsi="Times New Roman"/>
                <w:sz w:val="18"/>
                <w:szCs w:val="18"/>
                <w:lang w:eastAsia="zh-TW"/>
              </w:rPr>
              <w:t>）</w:t>
            </w:r>
          </w:p>
        </w:tc>
      </w:tr>
      <w:tr w:rsidR="002D1562" w14:paraId="3818DB0D" w14:textId="77777777">
        <w:trPr>
          <w:trHeight w:val="288"/>
        </w:trPr>
        <w:tc>
          <w:tcPr>
            <w:tcW w:w="4123" w:type="dxa"/>
            <w:gridSpan w:val="2"/>
            <w:tcBorders>
              <w:bottom w:val="nil"/>
              <w:right w:val="nil"/>
            </w:tcBorders>
          </w:tcPr>
          <w:p w14:paraId="13116D95"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因素</w:t>
            </w:r>
          </w:p>
        </w:tc>
        <w:tc>
          <w:tcPr>
            <w:tcW w:w="1279" w:type="dxa"/>
            <w:tcBorders>
              <w:left w:val="nil"/>
              <w:bottom w:val="nil"/>
              <w:right w:val="nil"/>
            </w:tcBorders>
          </w:tcPr>
          <w:p w14:paraId="1EA5966B"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係數</w:t>
            </w:r>
          </w:p>
        </w:tc>
        <w:tc>
          <w:tcPr>
            <w:tcW w:w="1279" w:type="dxa"/>
            <w:tcBorders>
              <w:left w:val="nil"/>
              <w:bottom w:val="nil"/>
              <w:right w:val="nil"/>
            </w:tcBorders>
          </w:tcPr>
          <w:p w14:paraId="51883D91"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樣本量</w:t>
            </w:r>
          </w:p>
        </w:tc>
        <w:tc>
          <w:tcPr>
            <w:tcW w:w="1302" w:type="dxa"/>
            <w:tcBorders>
              <w:left w:val="nil"/>
              <w:bottom w:val="nil"/>
            </w:tcBorders>
          </w:tcPr>
          <w:p w14:paraId="72AED471"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均值</w:t>
            </w:r>
          </w:p>
        </w:tc>
      </w:tr>
      <w:tr w:rsidR="002D1562" w14:paraId="1D435946" w14:textId="77777777">
        <w:trPr>
          <w:trHeight w:val="288"/>
        </w:trPr>
        <w:tc>
          <w:tcPr>
            <w:tcW w:w="4123" w:type="dxa"/>
            <w:gridSpan w:val="2"/>
            <w:tcBorders>
              <w:top w:val="nil"/>
              <w:bottom w:val="nil"/>
              <w:right w:val="nil"/>
            </w:tcBorders>
          </w:tcPr>
          <w:p w14:paraId="2C98600F"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T3</w:t>
            </w:r>
          </w:p>
        </w:tc>
        <w:tc>
          <w:tcPr>
            <w:tcW w:w="1279" w:type="dxa"/>
            <w:tcBorders>
              <w:top w:val="nil"/>
              <w:left w:val="nil"/>
              <w:bottom w:val="nil"/>
              <w:right w:val="nil"/>
            </w:tcBorders>
          </w:tcPr>
          <w:p w14:paraId="6CA9ED39"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0.62</w:t>
            </w:r>
          </w:p>
        </w:tc>
        <w:tc>
          <w:tcPr>
            <w:tcW w:w="1279" w:type="dxa"/>
            <w:tcBorders>
              <w:top w:val="nil"/>
              <w:left w:val="nil"/>
              <w:bottom w:val="nil"/>
              <w:right w:val="nil"/>
            </w:tcBorders>
          </w:tcPr>
          <w:p w14:paraId="4DFE9260"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999</w:t>
            </w:r>
          </w:p>
        </w:tc>
        <w:tc>
          <w:tcPr>
            <w:tcW w:w="1302" w:type="dxa"/>
            <w:tcBorders>
              <w:top w:val="nil"/>
              <w:left w:val="nil"/>
              <w:bottom w:val="nil"/>
            </w:tcBorders>
          </w:tcPr>
          <w:p w14:paraId="3A4251A7"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-0.31</w:t>
            </w:r>
          </w:p>
        </w:tc>
      </w:tr>
      <w:tr w:rsidR="002D1562" w14:paraId="78AC169C" w14:textId="77777777">
        <w:trPr>
          <w:trHeight w:val="59"/>
        </w:trPr>
        <w:tc>
          <w:tcPr>
            <w:tcW w:w="4123" w:type="dxa"/>
            <w:gridSpan w:val="2"/>
            <w:tcBorders>
              <w:top w:val="nil"/>
              <w:bottom w:val="single" w:sz="4" w:space="0" w:color="auto"/>
              <w:right w:val="nil"/>
            </w:tcBorders>
          </w:tcPr>
          <w:p w14:paraId="3BC49198"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T6</w:t>
            </w:r>
          </w:p>
        </w:tc>
        <w:tc>
          <w:tcPr>
            <w:tcW w:w="1279" w:type="dxa"/>
            <w:tcBorders>
              <w:top w:val="nil"/>
              <w:left w:val="nil"/>
              <w:bottom w:val="single" w:sz="4" w:space="0" w:color="auto"/>
              <w:right w:val="nil"/>
            </w:tcBorders>
          </w:tcPr>
          <w:p w14:paraId="7F1252C6"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-0.62</w:t>
            </w:r>
          </w:p>
        </w:tc>
        <w:tc>
          <w:tcPr>
            <w:tcW w:w="1279" w:type="dxa"/>
            <w:tcBorders>
              <w:top w:val="nil"/>
              <w:left w:val="nil"/>
              <w:bottom w:val="single" w:sz="4" w:space="0" w:color="auto"/>
              <w:right w:val="nil"/>
            </w:tcBorders>
          </w:tcPr>
          <w:p w14:paraId="7CFE7EF8"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950</w:t>
            </w:r>
          </w:p>
        </w:tc>
        <w:tc>
          <w:tcPr>
            <w:tcW w:w="1302" w:type="dxa"/>
            <w:tcBorders>
              <w:top w:val="nil"/>
              <w:left w:val="nil"/>
              <w:bottom w:val="single" w:sz="4" w:space="0" w:color="auto"/>
            </w:tcBorders>
          </w:tcPr>
          <w:p w14:paraId="4A59F8D6"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-1.54</w:t>
            </w:r>
          </w:p>
        </w:tc>
      </w:tr>
      <w:tr w:rsidR="002D1562" w14:paraId="6F3F7E12" w14:textId="77777777">
        <w:trPr>
          <w:trHeight w:val="59"/>
        </w:trPr>
        <w:tc>
          <w:tcPr>
            <w:tcW w:w="4123" w:type="dxa"/>
            <w:gridSpan w:val="2"/>
            <w:tcBorders>
              <w:top w:val="single" w:sz="4" w:space="0" w:color="auto"/>
              <w:bottom w:val="single" w:sz="4" w:space="0" w:color="auto"/>
              <w:right w:val="nil"/>
            </w:tcBorders>
          </w:tcPr>
          <w:p w14:paraId="7CEC5BF3"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lastRenderedPageBreak/>
              <w:t>年齡（顯著，</w:t>
            </w:r>
            <w:r>
              <w:rPr>
                <w:rFonts w:ascii="Times New Roman" w:eastAsia="宋体" w:hAnsi="Times New Roman"/>
                <w:i/>
                <w:sz w:val="18"/>
                <w:szCs w:val="18"/>
                <w:lang w:eastAsia="zh-TW"/>
              </w:rPr>
              <w:t>p</w:t>
            </w:r>
            <w:r>
              <w:rPr>
                <w:rFonts w:ascii="Times New Roman" w:eastAsia="宋体" w:hAnsi="Times New Roman"/>
                <w:sz w:val="18"/>
                <w:szCs w:val="18"/>
                <w:lang w:eastAsia="zh-TW"/>
              </w:rPr>
              <w:t>=0.00</w:t>
            </w:r>
            <w:r>
              <w:rPr>
                <w:rFonts w:ascii="Times New Roman" w:eastAsia="宋体" w:hAnsi="Times New Roman"/>
                <w:sz w:val="18"/>
                <w:szCs w:val="18"/>
                <w:lang w:eastAsia="zh-TW"/>
              </w:rPr>
              <w:t>）</w:t>
            </w:r>
          </w:p>
        </w:tc>
        <w:tc>
          <w:tcPr>
            <w:tcW w:w="1279" w:type="dxa"/>
            <w:tcBorders>
              <w:top w:val="single" w:sz="4" w:space="0" w:color="auto"/>
              <w:left w:val="nil"/>
              <w:bottom w:val="single" w:sz="4" w:space="0" w:color="auto"/>
              <w:right w:val="nil"/>
            </w:tcBorders>
          </w:tcPr>
          <w:p w14:paraId="12906E18" w14:textId="77777777" w:rsidR="002D1562" w:rsidRDefault="002D1562">
            <w:pPr>
              <w:spacing w:line="360" w:lineRule="auto"/>
              <w:rPr>
                <w:rFonts w:ascii="Times New Roman" w:eastAsia="宋体" w:hAnsi="Times New Roman"/>
                <w:sz w:val="18"/>
                <w:szCs w:val="18"/>
              </w:rPr>
            </w:pPr>
          </w:p>
        </w:tc>
        <w:tc>
          <w:tcPr>
            <w:tcW w:w="1279" w:type="dxa"/>
            <w:tcBorders>
              <w:top w:val="single" w:sz="4" w:space="0" w:color="auto"/>
              <w:left w:val="nil"/>
              <w:bottom w:val="single" w:sz="4" w:space="0" w:color="auto"/>
              <w:right w:val="nil"/>
            </w:tcBorders>
          </w:tcPr>
          <w:p w14:paraId="49DC4916" w14:textId="77777777" w:rsidR="002D1562" w:rsidRDefault="002D1562">
            <w:pPr>
              <w:spacing w:line="360" w:lineRule="auto"/>
              <w:rPr>
                <w:rFonts w:ascii="Times New Roman" w:eastAsia="宋体" w:hAnsi="Times New Roman"/>
                <w:sz w:val="18"/>
                <w:szCs w:val="18"/>
              </w:rPr>
            </w:pPr>
          </w:p>
        </w:tc>
        <w:tc>
          <w:tcPr>
            <w:tcW w:w="1302" w:type="dxa"/>
            <w:tcBorders>
              <w:top w:val="single" w:sz="4" w:space="0" w:color="auto"/>
              <w:left w:val="nil"/>
              <w:bottom w:val="single" w:sz="4" w:space="0" w:color="auto"/>
            </w:tcBorders>
          </w:tcPr>
          <w:p w14:paraId="22ECBDF1" w14:textId="77777777" w:rsidR="002D1562" w:rsidRDefault="002D1562">
            <w:pPr>
              <w:spacing w:line="360" w:lineRule="auto"/>
              <w:rPr>
                <w:rFonts w:ascii="Times New Roman" w:eastAsia="宋体" w:hAnsi="Times New Roman"/>
                <w:sz w:val="18"/>
                <w:szCs w:val="18"/>
              </w:rPr>
            </w:pPr>
          </w:p>
        </w:tc>
      </w:tr>
      <w:tr w:rsidR="002D1562" w14:paraId="645A7831" w14:textId="77777777">
        <w:trPr>
          <w:trHeight w:val="59"/>
        </w:trPr>
        <w:tc>
          <w:tcPr>
            <w:tcW w:w="4123" w:type="dxa"/>
            <w:gridSpan w:val="2"/>
            <w:tcBorders>
              <w:top w:val="single" w:sz="4" w:space="0" w:color="auto"/>
              <w:bottom w:val="nil"/>
              <w:right w:val="nil"/>
            </w:tcBorders>
          </w:tcPr>
          <w:p w14:paraId="71D4693A"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16-35</w:t>
            </w:r>
            <w:r>
              <w:rPr>
                <w:rFonts w:ascii="Times New Roman" w:eastAsia="宋体" w:hAnsi="Times New Roman"/>
                <w:sz w:val="18"/>
                <w:szCs w:val="18"/>
                <w:lang w:eastAsia="zh-TW"/>
              </w:rPr>
              <w:t>歲</w:t>
            </w:r>
          </w:p>
        </w:tc>
        <w:tc>
          <w:tcPr>
            <w:tcW w:w="1279" w:type="dxa"/>
            <w:tcBorders>
              <w:top w:val="single" w:sz="4" w:space="0" w:color="auto"/>
              <w:left w:val="nil"/>
              <w:bottom w:val="nil"/>
              <w:right w:val="nil"/>
            </w:tcBorders>
          </w:tcPr>
          <w:p w14:paraId="7CD5DD76"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0.23</w:t>
            </w:r>
          </w:p>
        </w:tc>
        <w:tc>
          <w:tcPr>
            <w:tcW w:w="1279" w:type="dxa"/>
            <w:tcBorders>
              <w:top w:val="single" w:sz="4" w:space="0" w:color="auto"/>
              <w:left w:val="nil"/>
              <w:bottom w:val="nil"/>
              <w:right w:val="nil"/>
            </w:tcBorders>
          </w:tcPr>
          <w:p w14:paraId="339E00C3"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778</w:t>
            </w:r>
          </w:p>
        </w:tc>
        <w:tc>
          <w:tcPr>
            <w:tcW w:w="1302" w:type="dxa"/>
            <w:tcBorders>
              <w:top w:val="single" w:sz="4" w:space="0" w:color="auto"/>
              <w:left w:val="nil"/>
              <w:bottom w:val="nil"/>
            </w:tcBorders>
          </w:tcPr>
          <w:p w14:paraId="4F900D49"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-0.63</w:t>
            </w:r>
          </w:p>
        </w:tc>
      </w:tr>
      <w:tr w:rsidR="002D1562" w14:paraId="3EA2301E" w14:textId="77777777">
        <w:trPr>
          <w:trHeight w:val="59"/>
        </w:trPr>
        <w:tc>
          <w:tcPr>
            <w:tcW w:w="4123" w:type="dxa"/>
            <w:gridSpan w:val="2"/>
            <w:tcBorders>
              <w:top w:val="nil"/>
              <w:bottom w:val="single" w:sz="4" w:space="0" w:color="auto"/>
              <w:right w:val="nil"/>
            </w:tcBorders>
          </w:tcPr>
          <w:p w14:paraId="7DC1E55C"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36-65</w:t>
            </w:r>
            <w:r>
              <w:rPr>
                <w:rFonts w:ascii="Times New Roman" w:eastAsia="宋体" w:hAnsi="Times New Roman"/>
                <w:sz w:val="18"/>
                <w:szCs w:val="18"/>
                <w:lang w:eastAsia="zh-TW"/>
              </w:rPr>
              <w:t>歲</w:t>
            </w:r>
          </w:p>
        </w:tc>
        <w:tc>
          <w:tcPr>
            <w:tcW w:w="1279" w:type="dxa"/>
            <w:tcBorders>
              <w:top w:val="nil"/>
              <w:left w:val="nil"/>
              <w:bottom w:val="single" w:sz="4" w:space="0" w:color="auto"/>
              <w:right w:val="nil"/>
            </w:tcBorders>
          </w:tcPr>
          <w:p w14:paraId="1288FA67"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-0.23</w:t>
            </w:r>
          </w:p>
        </w:tc>
        <w:tc>
          <w:tcPr>
            <w:tcW w:w="1279" w:type="dxa"/>
            <w:tcBorders>
              <w:top w:val="nil"/>
              <w:left w:val="nil"/>
              <w:bottom w:val="single" w:sz="4" w:space="0" w:color="auto"/>
              <w:right w:val="nil"/>
            </w:tcBorders>
          </w:tcPr>
          <w:p w14:paraId="2BFAFE30"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1171</w:t>
            </w:r>
          </w:p>
        </w:tc>
        <w:tc>
          <w:tcPr>
            <w:tcW w:w="1302" w:type="dxa"/>
            <w:tcBorders>
              <w:top w:val="nil"/>
              <w:left w:val="nil"/>
              <w:bottom w:val="single" w:sz="4" w:space="0" w:color="auto"/>
            </w:tcBorders>
          </w:tcPr>
          <w:p w14:paraId="56F636D3"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-1.09</w:t>
            </w:r>
          </w:p>
        </w:tc>
      </w:tr>
      <w:tr w:rsidR="002D1562" w14:paraId="50771B8C" w14:textId="77777777">
        <w:trPr>
          <w:trHeight w:val="59"/>
        </w:trPr>
        <w:tc>
          <w:tcPr>
            <w:tcW w:w="4123" w:type="dxa"/>
            <w:gridSpan w:val="2"/>
            <w:tcBorders>
              <w:top w:val="single" w:sz="4" w:space="0" w:color="auto"/>
              <w:bottom w:val="single" w:sz="4" w:space="0" w:color="auto"/>
              <w:right w:val="nil"/>
            </w:tcBorders>
          </w:tcPr>
          <w:p w14:paraId="6F1CC537"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性別（顯著，</w:t>
            </w:r>
            <w:r>
              <w:rPr>
                <w:rFonts w:ascii="Times New Roman" w:eastAsia="宋体" w:hAnsi="Times New Roman"/>
                <w:i/>
                <w:sz w:val="18"/>
                <w:szCs w:val="18"/>
                <w:lang w:eastAsia="zh-TW"/>
              </w:rPr>
              <w:t>p</w:t>
            </w:r>
            <w:r>
              <w:rPr>
                <w:rFonts w:ascii="Times New Roman" w:eastAsia="宋体" w:hAnsi="Times New Roman"/>
                <w:sz w:val="18"/>
                <w:szCs w:val="18"/>
                <w:lang w:eastAsia="zh-TW"/>
              </w:rPr>
              <w:t>=0.04</w:t>
            </w:r>
            <w:r>
              <w:rPr>
                <w:rFonts w:ascii="Times New Roman" w:eastAsia="宋体" w:hAnsi="Times New Roman"/>
                <w:sz w:val="18"/>
                <w:szCs w:val="18"/>
                <w:lang w:eastAsia="zh-TW"/>
              </w:rPr>
              <w:t>）</w:t>
            </w:r>
          </w:p>
        </w:tc>
        <w:tc>
          <w:tcPr>
            <w:tcW w:w="1279" w:type="dxa"/>
            <w:tcBorders>
              <w:top w:val="single" w:sz="4" w:space="0" w:color="auto"/>
              <w:left w:val="nil"/>
              <w:bottom w:val="single" w:sz="4" w:space="0" w:color="auto"/>
              <w:right w:val="nil"/>
            </w:tcBorders>
          </w:tcPr>
          <w:p w14:paraId="3DC6B269" w14:textId="77777777" w:rsidR="002D1562" w:rsidRDefault="002D1562">
            <w:pPr>
              <w:spacing w:line="360" w:lineRule="auto"/>
              <w:rPr>
                <w:rFonts w:ascii="Times New Roman" w:eastAsia="宋体" w:hAnsi="Times New Roman"/>
                <w:sz w:val="18"/>
                <w:szCs w:val="18"/>
              </w:rPr>
            </w:pPr>
          </w:p>
        </w:tc>
        <w:tc>
          <w:tcPr>
            <w:tcW w:w="1279" w:type="dxa"/>
            <w:tcBorders>
              <w:top w:val="single" w:sz="4" w:space="0" w:color="auto"/>
              <w:left w:val="nil"/>
              <w:bottom w:val="single" w:sz="4" w:space="0" w:color="auto"/>
              <w:right w:val="nil"/>
            </w:tcBorders>
          </w:tcPr>
          <w:p w14:paraId="0AB7417C" w14:textId="77777777" w:rsidR="002D1562" w:rsidRDefault="002D1562">
            <w:pPr>
              <w:spacing w:line="360" w:lineRule="auto"/>
              <w:rPr>
                <w:rFonts w:ascii="Times New Roman" w:eastAsia="宋体" w:hAnsi="Times New Roman"/>
                <w:sz w:val="18"/>
                <w:szCs w:val="18"/>
              </w:rPr>
            </w:pPr>
          </w:p>
        </w:tc>
        <w:tc>
          <w:tcPr>
            <w:tcW w:w="1302" w:type="dxa"/>
            <w:tcBorders>
              <w:top w:val="single" w:sz="4" w:space="0" w:color="auto"/>
              <w:left w:val="nil"/>
              <w:bottom w:val="single" w:sz="4" w:space="0" w:color="auto"/>
            </w:tcBorders>
          </w:tcPr>
          <w:p w14:paraId="3357F5A2" w14:textId="77777777" w:rsidR="002D1562" w:rsidRDefault="002D1562">
            <w:pPr>
              <w:spacing w:line="360" w:lineRule="auto"/>
              <w:rPr>
                <w:rFonts w:ascii="Times New Roman" w:eastAsia="宋体" w:hAnsi="Times New Roman"/>
                <w:sz w:val="18"/>
                <w:szCs w:val="18"/>
              </w:rPr>
            </w:pPr>
          </w:p>
        </w:tc>
      </w:tr>
      <w:tr w:rsidR="002D1562" w14:paraId="7EF0B39C" w14:textId="77777777">
        <w:trPr>
          <w:trHeight w:val="59"/>
        </w:trPr>
        <w:tc>
          <w:tcPr>
            <w:tcW w:w="4123" w:type="dxa"/>
            <w:gridSpan w:val="2"/>
            <w:tcBorders>
              <w:top w:val="single" w:sz="4" w:space="0" w:color="auto"/>
              <w:bottom w:val="nil"/>
              <w:right w:val="nil"/>
            </w:tcBorders>
          </w:tcPr>
          <w:p w14:paraId="04689F95"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女性</w:t>
            </w:r>
          </w:p>
        </w:tc>
        <w:tc>
          <w:tcPr>
            <w:tcW w:w="1279" w:type="dxa"/>
            <w:tcBorders>
              <w:top w:val="single" w:sz="4" w:space="0" w:color="auto"/>
              <w:left w:val="nil"/>
              <w:bottom w:val="nil"/>
              <w:right w:val="nil"/>
            </w:tcBorders>
          </w:tcPr>
          <w:p w14:paraId="3CBEC2D0"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0.12</w:t>
            </w:r>
          </w:p>
        </w:tc>
        <w:tc>
          <w:tcPr>
            <w:tcW w:w="1279" w:type="dxa"/>
            <w:tcBorders>
              <w:top w:val="single" w:sz="4" w:space="0" w:color="auto"/>
              <w:left w:val="nil"/>
              <w:bottom w:val="nil"/>
              <w:right w:val="nil"/>
            </w:tcBorders>
          </w:tcPr>
          <w:p w14:paraId="7D447B6D"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971</w:t>
            </w:r>
          </w:p>
        </w:tc>
        <w:tc>
          <w:tcPr>
            <w:tcW w:w="1302" w:type="dxa"/>
            <w:tcBorders>
              <w:top w:val="single" w:sz="4" w:space="0" w:color="auto"/>
              <w:left w:val="nil"/>
              <w:bottom w:val="nil"/>
            </w:tcBorders>
          </w:tcPr>
          <w:p w14:paraId="47400AF2"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-0.78</w:t>
            </w:r>
          </w:p>
        </w:tc>
      </w:tr>
      <w:tr w:rsidR="002D1562" w14:paraId="22CD49BB" w14:textId="77777777">
        <w:trPr>
          <w:trHeight w:val="59"/>
        </w:trPr>
        <w:tc>
          <w:tcPr>
            <w:tcW w:w="4123" w:type="dxa"/>
            <w:gridSpan w:val="2"/>
            <w:tcBorders>
              <w:top w:val="nil"/>
              <w:bottom w:val="single" w:sz="4" w:space="0" w:color="auto"/>
              <w:right w:val="nil"/>
            </w:tcBorders>
          </w:tcPr>
          <w:p w14:paraId="732775BC"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男性</w:t>
            </w:r>
          </w:p>
        </w:tc>
        <w:tc>
          <w:tcPr>
            <w:tcW w:w="1279" w:type="dxa"/>
            <w:tcBorders>
              <w:top w:val="nil"/>
              <w:left w:val="nil"/>
              <w:bottom w:val="single" w:sz="4" w:space="0" w:color="auto"/>
              <w:right w:val="nil"/>
            </w:tcBorders>
          </w:tcPr>
          <w:p w14:paraId="4BDC961F"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-0.12</w:t>
            </w:r>
          </w:p>
        </w:tc>
        <w:tc>
          <w:tcPr>
            <w:tcW w:w="1279" w:type="dxa"/>
            <w:tcBorders>
              <w:top w:val="nil"/>
              <w:left w:val="nil"/>
              <w:bottom w:val="single" w:sz="4" w:space="0" w:color="auto"/>
              <w:right w:val="nil"/>
            </w:tcBorders>
          </w:tcPr>
          <w:p w14:paraId="68780198"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978</w:t>
            </w:r>
          </w:p>
        </w:tc>
        <w:tc>
          <w:tcPr>
            <w:tcW w:w="1302" w:type="dxa"/>
            <w:tcBorders>
              <w:top w:val="nil"/>
              <w:left w:val="nil"/>
              <w:bottom w:val="single" w:sz="4" w:space="0" w:color="auto"/>
            </w:tcBorders>
          </w:tcPr>
          <w:p w14:paraId="5EE2185B"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-1.03</w:t>
            </w:r>
          </w:p>
        </w:tc>
      </w:tr>
      <w:tr w:rsidR="002D1562" w14:paraId="418F7DED" w14:textId="77777777">
        <w:trPr>
          <w:trHeight w:val="59"/>
        </w:trPr>
        <w:tc>
          <w:tcPr>
            <w:tcW w:w="4123" w:type="dxa"/>
            <w:gridSpan w:val="2"/>
            <w:tcBorders>
              <w:top w:val="single" w:sz="4" w:space="0" w:color="auto"/>
              <w:bottom w:val="single" w:sz="4" w:space="0" w:color="auto"/>
              <w:right w:val="nil"/>
            </w:tcBorders>
          </w:tcPr>
          <w:p w14:paraId="38924946" w14:textId="77777777" w:rsidR="002D1562" w:rsidRDefault="00000000">
            <w:pPr>
              <w:spacing w:line="360" w:lineRule="auto"/>
              <w:rPr>
                <w:rFonts w:ascii="Times New Roman" w:eastAsia="宋体" w:hAnsi="Times New Roman"/>
                <w:sz w:val="18"/>
                <w:szCs w:val="18"/>
                <w:lang w:eastAsia="zh-TW"/>
              </w:rPr>
            </w:pPr>
            <w:r>
              <w:rPr>
                <w:rFonts w:ascii="Times New Roman" w:eastAsia="宋体" w:hAnsi="Times New Roman"/>
                <w:sz w:val="18"/>
                <w:szCs w:val="18"/>
                <w:lang w:eastAsia="zh-TW"/>
              </w:rPr>
              <w:t>語言態度（顯著，</w:t>
            </w:r>
            <w:r>
              <w:rPr>
                <w:rFonts w:ascii="Times New Roman" w:eastAsia="宋体" w:hAnsi="Times New Roman"/>
                <w:i/>
                <w:sz w:val="18"/>
                <w:szCs w:val="18"/>
                <w:lang w:eastAsia="zh-TW"/>
              </w:rPr>
              <w:t>p</w:t>
            </w:r>
            <w:r>
              <w:rPr>
                <w:rFonts w:ascii="Times New Roman" w:eastAsia="宋体" w:hAnsi="Times New Roman"/>
                <w:sz w:val="18"/>
                <w:szCs w:val="18"/>
                <w:lang w:eastAsia="zh-TW"/>
              </w:rPr>
              <w:t>=0.00</w:t>
            </w:r>
            <w:r>
              <w:rPr>
                <w:rFonts w:ascii="Times New Roman" w:eastAsia="宋体" w:hAnsi="Times New Roman"/>
                <w:sz w:val="18"/>
                <w:szCs w:val="18"/>
                <w:lang w:eastAsia="zh-TW"/>
              </w:rPr>
              <w:t>）</w:t>
            </w:r>
          </w:p>
        </w:tc>
        <w:tc>
          <w:tcPr>
            <w:tcW w:w="1279" w:type="dxa"/>
            <w:tcBorders>
              <w:top w:val="single" w:sz="4" w:space="0" w:color="auto"/>
              <w:left w:val="nil"/>
              <w:bottom w:val="single" w:sz="4" w:space="0" w:color="auto"/>
              <w:right w:val="nil"/>
            </w:tcBorders>
          </w:tcPr>
          <w:p w14:paraId="5F11E110" w14:textId="77777777" w:rsidR="002D1562" w:rsidRDefault="002D1562">
            <w:pPr>
              <w:spacing w:line="360" w:lineRule="auto"/>
              <w:rPr>
                <w:rFonts w:ascii="Times New Roman" w:eastAsia="宋体" w:hAnsi="Times New Roman"/>
                <w:sz w:val="18"/>
                <w:szCs w:val="18"/>
                <w:lang w:eastAsia="zh-TW"/>
              </w:rPr>
            </w:pPr>
          </w:p>
        </w:tc>
        <w:tc>
          <w:tcPr>
            <w:tcW w:w="1279" w:type="dxa"/>
            <w:tcBorders>
              <w:top w:val="single" w:sz="4" w:space="0" w:color="auto"/>
              <w:left w:val="nil"/>
              <w:bottom w:val="single" w:sz="4" w:space="0" w:color="auto"/>
              <w:right w:val="nil"/>
            </w:tcBorders>
          </w:tcPr>
          <w:p w14:paraId="4BF40C76" w14:textId="77777777" w:rsidR="002D1562" w:rsidRDefault="002D1562">
            <w:pPr>
              <w:spacing w:line="360" w:lineRule="auto"/>
              <w:rPr>
                <w:rFonts w:ascii="Times New Roman" w:eastAsia="宋体" w:hAnsi="Times New Roman"/>
                <w:sz w:val="18"/>
                <w:szCs w:val="18"/>
                <w:lang w:eastAsia="zh-TW"/>
              </w:rPr>
            </w:pPr>
          </w:p>
        </w:tc>
        <w:tc>
          <w:tcPr>
            <w:tcW w:w="1302" w:type="dxa"/>
            <w:tcBorders>
              <w:top w:val="single" w:sz="4" w:space="0" w:color="auto"/>
              <w:left w:val="nil"/>
              <w:bottom w:val="single" w:sz="4" w:space="0" w:color="auto"/>
            </w:tcBorders>
          </w:tcPr>
          <w:p w14:paraId="6C8EE90D" w14:textId="77777777" w:rsidR="002D1562" w:rsidRDefault="002D1562">
            <w:pPr>
              <w:spacing w:line="360" w:lineRule="auto"/>
              <w:rPr>
                <w:rFonts w:ascii="Times New Roman" w:eastAsia="宋体" w:hAnsi="Times New Roman"/>
                <w:sz w:val="18"/>
                <w:szCs w:val="18"/>
                <w:lang w:eastAsia="zh-TW"/>
              </w:rPr>
            </w:pPr>
          </w:p>
        </w:tc>
      </w:tr>
      <w:tr w:rsidR="002D1562" w14:paraId="3349F8CB" w14:textId="77777777">
        <w:trPr>
          <w:trHeight w:val="59"/>
        </w:trPr>
        <w:tc>
          <w:tcPr>
            <w:tcW w:w="1134" w:type="dxa"/>
            <w:vMerge w:val="restart"/>
            <w:tcBorders>
              <w:top w:val="single" w:sz="4" w:space="0" w:color="auto"/>
              <w:right w:val="nil"/>
            </w:tcBorders>
          </w:tcPr>
          <w:p w14:paraId="38DEBDA5"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哪種話好聽</w:t>
            </w:r>
          </w:p>
        </w:tc>
        <w:tc>
          <w:tcPr>
            <w:tcW w:w="2989" w:type="dxa"/>
            <w:tcBorders>
              <w:top w:val="single" w:sz="4" w:space="0" w:color="auto"/>
              <w:bottom w:val="nil"/>
              <w:right w:val="nil"/>
            </w:tcBorders>
          </w:tcPr>
          <w:p w14:paraId="541E46E5"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廣州話</w:t>
            </w:r>
          </w:p>
        </w:tc>
        <w:tc>
          <w:tcPr>
            <w:tcW w:w="1279" w:type="dxa"/>
            <w:tcBorders>
              <w:top w:val="single" w:sz="4" w:space="0" w:color="auto"/>
              <w:left w:val="nil"/>
              <w:bottom w:val="nil"/>
              <w:right w:val="nil"/>
            </w:tcBorders>
          </w:tcPr>
          <w:p w14:paraId="2892A4DF"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0.32</w:t>
            </w:r>
          </w:p>
        </w:tc>
        <w:tc>
          <w:tcPr>
            <w:tcW w:w="1279" w:type="dxa"/>
            <w:tcBorders>
              <w:top w:val="single" w:sz="4" w:space="0" w:color="auto"/>
              <w:left w:val="nil"/>
              <w:bottom w:val="nil"/>
              <w:right w:val="nil"/>
            </w:tcBorders>
          </w:tcPr>
          <w:p w14:paraId="1CCBC526"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934</w:t>
            </w:r>
          </w:p>
        </w:tc>
        <w:tc>
          <w:tcPr>
            <w:tcW w:w="1302" w:type="dxa"/>
            <w:tcBorders>
              <w:top w:val="single" w:sz="4" w:space="0" w:color="auto"/>
              <w:left w:val="nil"/>
              <w:bottom w:val="nil"/>
            </w:tcBorders>
          </w:tcPr>
          <w:p w14:paraId="5056F6E1"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-0.65</w:t>
            </w:r>
          </w:p>
        </w:tc>
      </w:tr>
      <w:tr w:rsidR="002D1562" w14:paraId="4B9000B2" w14:textId="77777777">
        <w:trPr>
          <w:trHeight w:val="59"/>
        </w:trPr>
        <w:tc>
          <w:tcPr>
            <w:tcW w:w="1134" w:type="dxa"/>
            <w:vMerge/>
            <w:tcBorders>
              <w:top w:val="nil"/>
              <w:right w:val="nil"/>
            </w:tcBorders>
          </w:tcPr>
          <w:p w14:paraId="37DA6288" w14:textId="77777777" w:rsidR="002D1562" w:rsidRDefault="002D1562">
            <w:pPr>
              <w:spacing w:line="360" w:lineRule="auto"/>
              <w:rPr>
                <w:rFonts w:ascii="Times New Roman" w:eastAsia="宋体" w:hAnsi="Times New Roman"/>
                <w:sz w:val="18"/>
                <w:szCs w:val="18"/>
              </w:rPr>
            </w:pPr>
          </w:p>
        </w:tc>
        <w:tc>
          <w:tcPr>
            <w:tcW w:w="2989" w:type="dxa"/>
            <w:tcBorders>
              <w:top w:val="nil"/>
              <w:bottom w:val="nil"/>
              <w:right w:val="nil"/>
            </w:tcBorders>
          </w:tcPr>
          <w:p w14:paraId="5002CCA1"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普通話</w:t>
            </w:r>
          </w:p>
        </w:tc>
        <w:tc>
          <w:tcPr>
            <w:tcW w:w="1279" w:type="dxa"/>
            <w:tcBorders>
              <w:top w:val="nil"/>
              <w:left w:val="nil"/>
              <w:bottom w:val="nil"/>
              <w:right w:val="nil"/>
            </w:tcBorders>
          </w:tcPr>
          <w:p w14:paraId="1671126F"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-0.14</w:t>
            </w:r>
          </w:p>
        </w:tc>
        <w:tc>
          <w:tcPr>
            <w:tcW w:w="1279" w:type="dxa"/>
            <w:tcBorders>
              <w:top w:val="nil"/>
              <w:left w:val="nil"/>
              <w:bottom w:val="nil"/>
              <w:right w:val="nil"/>
            </w:tcBorders>
          </w:tcPr>
          <w:p w14:paraId="0ADCECEA"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392</w:t>
            </w:r>
          </w:p>
        </w:tc>
        <w:tc>
          <w:tcPr>
            <w:tcW w:w="1302" w:type="dxa"/>
            <w:tcBorders>
              <w:top w:val="nil"/>
              <w:left w:val="nil"/>
              <w:bottom w:val="nil"/>
            </w:tcBorders>
          </w:tcPr>
          <w:p w14:paraId="58799683"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-1.12</w:t>
            </w:r>
          </w:p>
        </w:tc>
      </w:tr>
      <w:tr w:rsidR="002D1562" w14:paraId="5D6D9D6A" w14:textId="77777777">
        <w:trPr>
          <w:trHeight w:val="59"/>
        </w:trPr>
        <w:tc>
          <w:tcPr>
            <w:tcW w:w="1134" w:type="dxa"/>
            <w:vMerge/>
            <w:tcBorders>
              <w:bottom w:val="single" w:sz="4" w:space="0" w:color="auto"/>
              <w:right w:val="nil"/>
            </w:tcBorders>
          </w:tcPr>
          <w:p w14:paraId="6E779616" w14:textId="77777777" w:rsidR="002D1562" w:rsidRDefault="002D1562">
            <w:pPr>
              <w:spacing w:line="360" w:lineRule="auto"/>
              <w:rPr>
                <w:rFonts w:ascii="Times New Roman" w:eastAsia="宋体" w:hAnsi="Times New Roman"/>
                <w:sz w:val="18"/>
                <w:szCs w:val="18"/>
              </w:rPr>
            </w:pPr>
          </w:p>
        </w:tc>
        <w:tc>
          <w:tcPr>
            <w:tcW w:w="2989" w:type="dxa"/>
            <w:tcBorders>
              <w:top w:val="nil"/>
              <w:bottom w:val="single" w:sz="4" w:space="0" w:color="auto"/>
              <w:right w:val="nil"/>
            </w:tcBorders>
          </w:tcPr>
          <w:p w14:paraId="7CC5B9A2"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都好聽</w:t>
            </w:r>
          </w:p>
        </w:tc>
        <w:tc>
          <w:tcPr>
            <w:tcW w:w="1279" w:type="dxa"/>
            <w:tcBorders>
              <w:top w:val="nil"/>
              <w:left w:val="nil"/>
              <w:bottom w:val="single" w:sz="4" w:space="0" w:color="auto"/>
              <w:right w:val="nil"/>
            </w:tcBorders>
          </w:tcPr>
          <w:p w14:paraId="486F6E91"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-0.18</w:t>
            </w:r>
          </w:p>
        </w:tc>
        <w:tc>
          <w:tcPr>
            <w:tcW w:w="1279" w:type="dxa"/>
            <w:tcBorders>
              <w:top w:val="nil"/>
              <w:left w:val="nil"/>
              <w:bottom w:val="single" w:sz="4" w:space="0" w:color="auto"/>
              <w:right w:val="nil"/>
            </w:tcBorders>
          </w:tcPr>
          <w:p w14:paraId="75F18E1C"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623</w:t>
            </w:r>
          </w:p>
        </w:tc>
        <w:tc>
          <w:tcPr>
            <w:tcW w:w="1302" w:type="dxa"/>
            <w:tcBorders>
              <w:top w:val="nil"/>
              <w:left w:val="nil"/>
              <w:bottom w:val="single" w:sz="4" w:space="0" w:color="auto"/>
            </w:tcBorders>
          </w:tcPr>
          <w:p w14:paraId="4EE5B56B"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-1.16</w:t>
            </w:r>
          </w:p>
        </w:tc>
      </w:tr>
      <w:tr w:rsidR="002D1562" w14:paraId="134AD80C" w14:textId="77777777">
        <w:trPr>
          <w:trHeight w:val="59"/>
        </w:trPr>
        <w:tc>
          <w:tcPr>
            <w:tcW w:w="1134" w:type="dxa"/>
            <w:vMerge w:val="restart"/>
            <w:tcBorders>
              <w:top w:val="single" w:sz="4" w:space="0" w:color="auto"/>
              <w:right w:val="nil"/>
            </w:tcBorders>
          </w:tcPr>
          <w:p w14:paraId="513CD9A7"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喜歡哪種話</w:t>
            </w:r>
          </w:p>
        </w:tc>
        <w:tc>
          <w:tcPr>
            <w:tcW w:w="2989" w:type="dxa"/>
            <w:tcBorders>
              <w:top w:val="single" w:sz="4" w:space="0" w:color="auto"/>
              <w:bottom w:val="nil"/>
              <w:right w:val="nil"/>
            </w:tcBorders>
          </w:tcPr>
          <w:p w14:paraId="2676B5F5"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普通話</w:t>
            </w:r>
          </w:p>
        </w:tc>
        <w:tc>
          <w:tcPr>
            <w:tcW w:w="1279" w:type="dxa"/>
            <w:tcBorders>
              <w:top w:val="single" w:sz="4" w:space="0" w:color="auto"/>
              <w:left w:val="nil"/>
              <w:bottom w:val="nil"/>
              <w:right w:val="nil"/>
            </w:tcBorders>
          </w:tcPr>
          <w:p w14:paraId="332F4D20"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0.18</w:t>
            </w:r>
          </w:p>
        </w:tc>
        <w:tc>
          <w:tcPr>
            <w:tcW w:w="1279" w:type="dxa"/>
            <w:tcBorders>
              <w:top w:val="single" w:sz="4" w:space="0" w:color="auto"/>
              <w:left w:val="nil"/>
              <w:bottom w:val="nil"/>
              <w:right w:val="nil"/>
            </w:tcBorders>
          </w:tcPr>
          <w:p w14:paraId="38AE854A"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39</w:t>
            </w:r>
          </w:p>
        </w:tc>
        <w:tc>
          <w:tcPr>
            <w:tcW w:w="1302" w:type="dxa"/>
            <w:tcBorders>
              <w:top w:val="single" w:sz="4" w:space="0" w:color="auto"/>
              <w:left w:val="nil"/>
              <w:bottom w:val="nil"/>
            </w:tcBorders>
          </w:tcPr>
          <w:p w14:paraId="1A3C385C"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-0.70</w:t>
            </w:r>
          </w:p>
        </w:tc>
      </w:tr>
      <w:tr w:rsidR="002D1562" w14:paraId="70051910" w14:textId="77777777">
        <w:trPr>
          <w:trHeight w:val="59"/>
        </w:trPr>
        <w:tc>
          <w:tcPr>
            <w:tcW w:w="1134" w:type="dxa"/>
            <w:vMerge/>
            <w:tcBorders>
              <w:right w:val="nil"/>
            </w:tcBorders>
          </w:tcPr>
          <w:p w14:paraId="394F07CC" w14:textId="77777777" w:rsidR="002D1562" w:rsidRDefault="002D1562">
            <w:pPr>
              <w:spacing w:line="360" w:lineRule="auto"/>
              <w:rPr>
                <w:rFonts w:ascii="Times New Roman" w:eastAsia="宋体" w:hAnsi="Times New Roman"/>
                <w:sz w:val="18"/>
                <w:szCs w:val="18"/>
              </w:rPr>
            </w:pPr>
          </w:p>
        </w:tc>
        <w:tc>
          <w:tcPr>
            <w:tcW w:w="2989" w:type="dxa"/>
            <w:tcBorders>
              <w:top w:val="nil"/>
              <w:bottom w:val="nil"/>
              <w:right w:val="nil"/>
            </w:tcBorders>
          </w:tcPr>
          <w:p w14:paraId="27EAE2DF"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廣州話</w:t>
            </w:r>
          </w:p>
        </w:tc>
        <w:tc>
          <w:tcPr>
            <w:tcW w:w="1279" w:type="dxa"/>
            <w:tcBorders>
              <w:top w:val="nil"/>
              <w:left w:val="nil"/>
              <w:bottom w:val="nil"/>
              <w:right w:val="nil"/>
            </w:tcBorders>
          </w:tcPr>
          <w:p w14:paraId="790E3C9B"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0.09</w:t>
            </w:r>
          </w:p>
        </w:tc>
        <w:tc>
          <w:tcPr>
            <w:tcW w:w="1279" w:type="dxa"/>
            <w:tcBorders>
              <w:top w:val="nil"/>
              <w:left w:val="nil"/>
              <w:bottom w:val="nil"/>
              <w:right w:val="nil"/>
            </w:tcBorders>
          </w:tcPr>
          <w:p w14:paraId="3237FDF8"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1244</w:t>
            </w:r>
          </w:p>
        </w:tc>
        <w:tc>
          <w:tcPr>
            <w:tcW w:w="1302" w:type="dxa"/>
            <w:tcBorders>
              <w:top w:val="nil"/>
              <w:left w:val="nil"/>
              <w:bottom w:val="nil"/>
            </w:tcBorders>
          </w:tcPr>
          <w:p w14:paraId="2916F015"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-0.78</w:t>
            </w:r>
          </w:p>
        </w:tc>
      </w:tr>
      <w:tr w:rsidR="002D1562" w14:paraId="61A57405" w14:textId="77777777">
        <w:trPr>
          <w:trHeight w:val="52"/>
        </w:trPr>
        <w:tc>
          <w:tcPr>
            <w:tcW w:w="1134" w:type="dxa"/>
            <w:vMerge/>
            <w:tcBorders>
              <w:right w:val="nil"/>
            </w:tcBorders>
          </w:tcPr>
          <w:p w14:paraId="0E9F66F0" w14:textId="77777777" w:rsidR="002D1562" w:rsidRDefault="002D1562">
            <w:pPr>
              <w:spacing w:line="360" w:lineRule="auto"/>
              <w:rPr>
                <w:rFonts w:ascii="Times New Roman" w:eastAsia="宋体" w:hAnsi="Times New Roman"/>
                <w:sz w:val="18"/>
                <w:szCs w:val="18"/>
              </w:rPr>
            </w:pPr>
          </w:p>
        </w:tc>
        <w:tc>
          <w:tcPr>
            <w:tcW w:w="2989" w:type="dxa"/>
            <w:tcBorders>
              <w:top w:val="nil"/>
              <w:right w:val="nil"/>
            </w:tcBorders>
          </w:tcPr>
          <w:p w14:paraId="143CBCDD"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都喜歡</w:t>
            </w:r>
          </w:p>
        </w:tc>
        <w:tc>
          <w:tcPr>
            <w:tcW w:w="1279" w:type="dxa"/>
            <w:tcBorders>
              <w:top w:val="nil"/>
              <w:left w:val="nil"/>
              <w:right w:val="nil"/>
            </w:tcBorders>
          </w:tcPr>
          <w:p w14:paraId="79261C2F"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-0.27</w:t>
            </w:r>
          </w:p>
        </w:tc>
        <w:tc>
          <w:tcPr>
            <w:tcW w:w="1279" w:type="dxa"/>
            <w:tcBorders>
              <w:top w:val="nil"/>
              <w:left w:val="nil"/>
              <w:right w:val="nil"/>
            </w:tcBorders>
          </w:tcPr>
          <w:p w14:paraId="4614363A"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666</w:t>
            </w:r>
          </w:p>
        </w:tc>
        <w:tc>
          <w:tcPr>
            <w:tcW w:w="1302" w:type="dxa"/>
            <w:tcBorders>
              <w:top w:val="nil"/>
              <w:left w:val="nil"/>
            </w:tcBorders>
          </w:tcPr>
          <w:p w14:paraId="1071325B" w14:textId="77777777" w:rsidR="002D1562" w:rsidRDefault="00000000">
            <w:pPr>
              <w:spacing w:line="360" w:lineRule="auto"/>
              <w:rPr>
                <w:rFonts w:ascii="Times New Roman" w:eastAsia="宋体" w:hAnsi="Times New Roman"/>
                <w:sz w:val="18"/>
                <w:szCs w:val="18"/>
              </w:rPr>
            </w:pPr>
            <w:r>
              <w:rPr>
                <w:rFonts w:ascii="Times New Roman" w:eastAsia="宋体" w:hAnsi="Times New Roman"/>
                <w:sz w:val="18"/>
                <w:szCs w:val="18"/>
                <w:lang w:eastAsia="zh-TW"/>
              </w:rPr>
              <w:t>-1.15</w:t>
            </w:r>
          </w:p>
        </w:tc>
      </w:tr>
    </w:tbl>
    <w:p w14:paraId="2360CF0A" w14:textId="77777777" w:rsidR="002D1562" w:rsidRDefault="002D1562">
      <w:pPr>
        <w:spacing w:line="360" w:lineRule="auto"/>
        <w:ind w:firstLineChars="200" w:firstLine="420"/>
        <w:rPr>
          <w:rFonts w:ascii="Times New Roman" w:eastAsia="宋体" w:hAnsi="Times New Roman"/>
          <w:sz w:val="21"/>
          <w:szCs w:val="21"/>
        </w:rPr>
      </w:pPr>
    </w:p>
    <w:p w14:paraId="53F389B3" w14:textId="77777777" w:rsidR="002D1562" w:rsidRDefault="00000000">
      <w:pPr>
        <w:spacing w:line="360" w:lineRule="auto"/>
        <w:ind w:firstLineChars="200" w:firstLine="420"/>
        <w:jc w:val="both"/>
        <w:rPr>
          <w:rFonts w:ascii="Times New Roman" w:eastAsia="宋体" w:hAnsi="Times New Roman"/>
          <w:sz w:val="21"/>
          <w:szCs w:val="21"/>
          <w:lang w:eastAsia="zh-TW"/>
        </w:rPr>
      </w:pPr>
      <w:r>
        <w:rPr>
          <w:rFonts w:ascii="Times New Roman" w:eastAsia="宋体" w:hAnsi="Times New Roman"/>
          <w:sz w:val="21"/>
          <w:szCs w:val="21"/>
          <w:lang w:eastAsia="zh-TW"/>
        </w:rPr>
        <w:t>由表</w:t>
      </w:r>
      <w:r>
        <w:rPr>
          <w:rFonts w:ascii="Times New Roman" w:eastAsia="宋体" w:hAnsi="Times New Roman"/>
          <w:sz w:val="21"/>
          <w:szCs w:val="21"/>
          <w:lang w:eastAsia="zh-TW"/>
        </w:rPr>
        <w:t>3</w:t>
      </w:r>
      <w:r>
        <w:rPr>
          <w:rFonts w:ascii="Times New Roman" w:eastAsia="宋体" w:hAnsi="Times New Roman"/>
          <w:sz w:val="21"/>
          <w:szCs w:val="21"/>
          <w:lang w:eastAsia="zh-TW"/>
        </w:rPr>
        <w:t>可知，造成</w:t>
      </w:r>
      <w:r>
        <w:rPr>
          <w:rFonts w:ascii="Times New Roman" w:eastAsia="宋体" w:hAnsi="Times New Roman"/>
          <w:sz w:val="21"/>
          <w:szCs w:val="21"/>
          <w:lang w:eastAsia="zh-TW"/>
        </w:rPr>
        <w:t>T3-T6</w:t>
      </w:r>
      <w:r>
        <w:rPr>
          <w:rFonts w:ascii="Times New Roman" w:eastAsia="宋体" w:hAnsi="Times New Roman"/>
          <w:sz w:val="21"/>
          <w:szCs w:val="21"/>
          <w:lang w:eastAsia="zh-TW"/>
        </w:rPr>
        <w:t>合併的因素有四個：調類、年齡、性別和語言態度。曹志耘（</w:t>
      </w:r>
      <w:r>
        <w:rPr>
          <w:rFonts w:ascii="Times New Roman" w:eastAsia="宋体" w:hAnsi="Times New Roman"/>
          <w:sz w:val="21"/>
          <w:szCs w:val="21"/>
          <w:lang w:eastAsia="zh-TW"/>
        </w:rPr>
        <w:t>1998</w:t>
      </w:r>
      <w:r>
        <w:rPr>
          <w:rFonts w:ascii="Times New Roman" w:eastAsia="宋体" w:hAnsi="Times New Roman"/>
          <w:sz w:val="21"/>
          <w:szCs w:val="21"/>
          <w:lang w:eastAsia="zh-TW"/>
        </w:rPr>
        <w:t>）提出調類合併的唯一依據就是調值的相近度。邢向東等（</w:t>
      </w:r>
      <w:r>
        <w:rPr>
          <w:rFonts w:ascii="Times New Roman" w:eastAsia="宋体" w:hAnsi="Times New Roman"/>
          <w:sz w:val="21"/>
          <w:szCs w:val="21"/>
          <w:lang w:eastAsia="zh-TW"/>
        </w:rPr>
        <w:t>2012</w:t>
      </w:r>
      <w:r>
        <w:rPr>
          <w:rFonts w:ascii="Times New Roman" w:eastAsia="宋体" w:hAnsi="Times New Roman"/>
          <w:sz w:val="21"/>
          <w:szCs w:val="21"/>
          <w:lang w:eastAsia="zh-TW"/>
        </w:rPr>
        <w:t>：</w:t>
      </w:r>
      <w:r>
        <w:rPr>
          <w:rFonts w:ascii="Times New Roman" w:eastAsia="宋体" w:hAnsi="Times New Roman"/>
          <w:sz w:val="21"/>
          <w:szCs w:val="21"/>
          <w:lang w:eastAsia="zh-TW"/>
        </w:rPr>
        <w:t>60</w:t>
      </w:r>
      <w:r>
        <w:rPr>
          <w:rFonts w:ascii="Times New Roman" w:eastAsia="宋体" w:hAnsi="Times New Roman"/>
          <w:sz w:val="21"/>
          <w:szCs w:val="21"/>
          <w:lang w:eastAsia="zh-TW"/>
        </w:rPr>
        <w:t>）提到</w:t>
      </w:r>
      <w:r>
        <w:rPr>
          <w:rFonts w:ascii="Times New Roman" w:eastAsia="宋体" w:hAnsi="Times New Roman"/>
          <w:sz w:val="21"/>
          <w:szCs w:val="21"/>
          <w:lang w:eastAsia="zh-TW"/>
        </w:rPr>
        <w:t>“</w:t>
      </w:r>
      <w:r>
        <w:rPr>
          <w:rFonts w:ascii="Times New Roman" w:eastAsia="宋体" w:hAnsi="Times New Roman"/>
          <w:sz w:val="21"/>
          <w:szCs w:val="21"/>
          <w:lang w:eastAsia="zh-TW"/>
        </w:rPr>
        <w:t>在漢語方言聲調的演變過程中，人們更多地將注意力集中在調類的分合上，卻容易忽略調值在聲調調類歸併過程中的作用。在方言聲調的演變過程中，調值的變化就是聲調變化的本質，調類的歸併則是調值變化的結果。</w:t>
      </w:r>
      <w:r>
        <w:rPr>
          <w:rFonts w:ascii="Times New Roman" w:eastAsia="宋体" w:hAnsi="Times New Roman"/>
          <w:sz w:val="21"/>
          <w:szCs w:val="21"/>
          <w:lang w:eastAsia="zh-TW"/>
        </w:rPr>
        <w:t>”</w:t>
      </w:r>
      <w:r>
        <w:rPr>
          <w:rFonts w:ascii="Times New Roman" w:eastAsia="宋体" w:hAnsi="Times New Roman"/>
          <w:sz w:val="21"/>
          <w:szCs w:val="21"/>
          <w:lang w:eastAsia="zh-TW"/>
        </w:rPr>
        <w:t>從上文的分析，我們知道</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是兩個平調，其中</w:t>
      </w:r>
      <w:r>
        <w:rPr>
          <w:rFonts w:ascii="Times New Roman" w:eastAsia="宋体" w:hAnsi="Times New Roman"/>
          <w:sz w:val="21"/>
          <w:szCs w:val="21"/>
          <w:lang w:eastAsia="zh-TW"/>
        </w:rPr>
        <w:t>T3</w:t>
      </w:r>
      <w:r>
        <w:rPr>
          <w:rFonts w:ascii="Times New Roman" w:eastAsia="宋体" w:hAnsi="Times New Roman"/>
          <w:sz w:val="21"/>
          <w:szCs w:val="21"/>
          <w:lang w:eastAsia="zh-TW"/>
        </w:rPr>
        <w:t>是中平調，調值為</w:t>
      </w:r>
      <w:r>
        <w:rPr>
          <w:rFonts w:ascii="Times New Roman" w:eastAsia="宋体" w:hAnsi="Times New Roman"/>
          <w:sz w:val="21"/>
          <w:szCs w:val="21"/>
          <w:lang w:eastAsia="zh-TW"/>
        </w:rPr>
        <w:t>[33]</w:t>
      </w:r>
      <w:r>
        <w:rPr>
          <w:rFonts w:ascii="Times New Roman" w:eastAsia="宋体" w:hAnsi="Times New Roman"/>
          <w:sz w:val="21"/>
          <w:szCs w:val="21"/>
          <w:lang w:eastAsia="zh-TW"/>
        </w:rPr>
        <w:t>，</w:t>
      </w:r>
      <w:r>
        <w:rPr>
          <w:rFonts w:ascii="Times New Roman" w:eastAsia="宋体" w:hAnsi="Times New Roman"/>
          <w:sz w:val="21"/>
          <w:szCs w:val="21"/>
          <w:lang w:eastAsia="zh-TW"/>
        </w:rPr>
        <w:t>T6</w:t>
      </w:r>
      <w:r>
        <w:rPr>
          <w:rFonts w:ascii="Times New Roman" w:eastAsia="宋体" w:hAnsi="Times New Roman"/>
          <w:sz w:val="21"/>
          <w:szCs w:val="21"/>
          <w:lang w:eastAsia="zh-TW"/>
        </w:rPr>
        <w:t>是低平調，調值為</w:t>
      </w:r>
      <w:r>
        <w:rPr>
          <w:rFonts w:ascii="Times New Roman" w:eastAsia="宋体" w:hAnsi="Times New Roman"/>
          <w:sz w:val="21"/>
          <w:szCs w:val="21"/>
          <w:lang w:eastAsia="zh-TW"/>
        </w:rPr>
        <w:t>[22]</w:t>
      </w:r>
      <w:r>
        <w:rPr>
          <w:rFonts w:ascii="Times New Roman" w:eastAsia="宋体" w:hAnsi="Times New Roman"/>
          <w:sz w:val="21"/>
          <w:szCs w:val="21"/>
          <w:lang w:eastAsia="zh-TW"/>
        </w:rPr>
        <w:t>，二者調形、調值相近，這為二者的合併提供了條件。年齡在語言變異中尤其是在進行中的變化中起著關鍵作用，老年人比較保守，年輕人則傾向使用新的語言形式。年齡對</w:t>
      </w:r>
      <w:r>
        <w:rPr>
          <w:rFonts w:ascii="Times New Roman" w:eastAsia="宋体" w:hAnsi="Times New Roman"/>
          <w:sz w:val="21"/>
          <w:szCs w:val="21"/>
          <w:lang w:eastAsia="zh-TW"/>
        </w:rPr>
        <w:t>T3-T6</w:t>
      </w:r>
      <w:r>
        <w:rPr>
          <w:rFonts w:ascii="Times New Roman" w:eastAsia="宋体" w:hAnsi="Times New Roman"/>
          <w:sz w:val="21"/>
          <w:szCs w:val="21"/>
          <w:lang w:eastAsia="zh-TW"/>
        </w:rPr>
        <w:t>合併的影響，年輕人，即</w:t>
      </w:r>
      <w:r>
        <w:rPr>
          <w:rFonts w:ascii="Times New Roman" w:eastAsia="宋体" w:hAnsi="Times New Roman"/>
          <w:sz w:val="21"/>
          <w:szCs w:val="21"/>
          <w:lang w:eastAsia="zh-TW"/>
        </w:rPr>
        <w:t>16-35</w:t>
      </w:r>
      <w:r>
        <w:rPr>
          <w:rFonts w:ascii="Times New Roman" w:eastAsia="宋体" w:hAnsi="Times New Roman"/>
          <w:sz w:val="21"/>
          <w:szCs w:val="21"/>
          <w:lang w:eastAsia="zh-TW"/>
        </w:rPr>
        <w:t>歲，更容易出現混淆。女性在語言變異中往往承擔著引領潮流的角色，女性比男性更傾向使用標準的變體和變式，不少社會語言學研究支持這一觀點（徐大明等，</w:t>
      </w:r>
      <w:r>
        <w:rPr>
          <w:rFonts w:ascii="Times New Roman" w:eastAsia="宋体" w:hAnsi="Times New Roman"/>
          <w:sz w:val="21"/>
          <w:szCs w:val="21"/>
          <w:lang w:eastAsia="zh-TW"/>
        </w:rPr>
        <w:t>2012</w:t>
      </w:r>
      <w:r>
        <w:rPr>
          <w:rFonts w:ascii="Times New Roman" w:eastAsia="宋体" w:hAnsi="Times New Roman"/>
          <w:sz w:val="21"/>
          <w:szCs w:val="21"/>
          <w:lang w:eastAsia="zh-TW"/>
        </w:rPr>
        <w:t>：</w:t>
      </w:r>
      <w:r>
        <w:rPr>
          <w:rFonts w:ascii="Times New Roman" w:eastAsia="宋体" w:hAnsi="Times New Roman"/>
          <w:sz w:val="21"/>
          <w:szCs w:val="21"/>
          <w:lang w:eastAsia="zh-TW"/>
        </w:rPr>
        <w:t>71-73</w:t>
      </w:r>
      <w:r>
        <w:rPr>
          <w:rFonts w:ascii="Times New Roman" w:eastAsia="宋体" w:hAnsi="Times New Roman"/>
          <w:sz w:val="21"/>
          <w:szCs w:val="21"/>
          <w:lang w:eastAsia="zh-TW"/>
        </w:rPr>
        <w:t>）。表</w:t>
      </w:r>
      <w:r>
        <w:rPr>
          <w:rFonts w:ascii="Times New Roman" w:eastAsia="宋体" w:hAnsi="Times New Roman"/>
          <w:sz w:val="21"/>
          <w:szCs w:val="21"/>
          <w:lang w:eastAsia="zh-TW"/>
        </w:rPr>
        <w:t>3</w:t>
      </w:r>
      <w:r>
        <w:rPr>
          <w:rFonts w:ascii="Times New Roman" w:eastAsia="宋体" w:hAnsi="Times New Roman"/>
          <w:sz w:val="21"/>
          <w:szCs w:val="21"/>
          <w:lang w:eastAsia="zh-TW"/>
        </w:rPr>
        <w:t>的結果顯示女性比男性更容易出現</w:t>
      </w:r>
      <w:r>
        <w:rPr>
          <w:rFonts w:ascii="Times New Roman" w:eastAsia="宋体" w:hAnsi="Times New Roman"/>
          <w:sz w:val="21"/>
          <w:szCs w:val="21"/>
          <w:lang w:eastAsia="zh-TW"/>
        </w:rPr>
        <w:t>T3-T6</w:t>
      </w:r>
      <w:r>
        <w:rPr>
          <w:rFonts w:ascii="Times New Roman" w:eastAsia="宋体" w:hAnsi="Times New Roman"/>
          <w:sz w:val="21"/>
          <w:szCs w:val="21"/>
          <w:lang w:eastAsia="zh-TW"/>
        </w:rPr>
        <w:t>混淆的情況。李書嫻（</w:t>
      </w:r>
      <w:r>
        <w:rPr>
          <w:rFonts w:ascii="Times New Roman" w:eastAsia="宋体" w:hAnsi="Times New Roman"/>
          <w:sz w:val="21"/>
          <w:szCs w:val="21"/>
          <w:lang w:eastAsia="zh-TW"/>
        </w:rPr>
        <w:t>2008</w:t>
      </w:r>
      <w:r>
        <w:rPr>
          <w:rFonts w:ascii="Times New Roman" w:eastAsia="宋体" w:hAnsi="Times New Roman"/>
          <w:sz w:val="21"/>
          <w:szCs w:val="21"/>
          <w:lang w:eastAsia="zh-TW"/>
        </w:rPr>
        <w:t>）發現在年輕的廣州人中，廣州話陰去和陽去在聽說上都出現了相混的現象，而且女性比男性更為明顯。</w:t>
      </w:r>
      <w:r>
        <w:rPr>
          <w:rFonts w:ascii="Times New Roman" w:eastAsia="宋体" w:hAnsi="Times New Roman"/>
          <w:sz w:val="21"/>
          <w:szCs w:val="21"/>
          <w:lang w:eastAsia="zh-TW"/>
        </w:rPr>
        <w:t>“</w:t>
      </w:r>
      <w:r>
        <w:rPr>
          <w:rFonts w:ascii="Times New Roman" w:eastAsia="宋体" w:hAnsi="Times New Roman"/>
          <w:sz w:val="21"/>
          <w:szCs w:val="21"/>
          <w:lang w:eastAsia="zh-TW"/>
        </w:rPr>
        <w:t>語言態度是指個人對某種語言或方言的價值和行為傾向（游如杰、鄒嘉彥，</w:t>
      </w:r>
      <w:r>
        <w:rPr>
          <w:rFonts w:ascii="Times New Roman" w:eastAsia="宋体" w:hAnsi="Times New Roman"/>
          <w:sz w:val="21"/>
          <w:szCs w:val="21"/>
          <w:lang w:eastAsia="zh-TW"/>
        </w:rPr>
        <w:t>2004</w:t>
      </w:r>
      <w:r>
        <w:rPr>
          <w:rFonts w:ascii="Times New Roman" w:eastAsia="宋体" w:hAnsi="Times New Roman"/>
          <w:sz w:val="21"/>
          <w:szCs w:val="21"/>
          <w:lang w:eastAsia="zh-TW"/>
        </w:rPr>
        <w:t>），</w:t>
      </w:r>
      <w:r>
        <w:rPr>
          <w:rFonts w:ascii="Times New Roman" w:eastAsia="宋体" w:hAnsi="Times New Roman"/>
          <w:sz w:val="21"/>
          <w:szCs w:val="21"/>
          <w:lang w:eastAsia="zh-TW"/>
        </w:rPr>
        <w:t>”</w:t>
      </w:r>
      <w:r>
        <w:rPr>
          <w:rFonts w:ascii="Times New Roman" w:eastAsia="宋体" w:hAnsi="Times New Roman"/>
          <w:sz w:val="21"/>
          <w:szCs w:val="21"/>
          <w:lang w:eastAsia="zh-TW"/>
        </w:rPr>
        <w:t>屬於社會心理範疇，對語言使用者的語言選擇、語言能力、語言使用產生深刻的影響。語言態度可以分為認知態度、情感態度、行為傾向三個方面（王遠新，</w:t>
      </w:r>
      <w:r>
        <w:rPr>
          <w:rFonts w:ascii="Times New Roman" w:eastAsia="宋体" w:hAnsi="Times New Roman"/>
          <w:sz w:val="21"/>
          <w:szCs w:val="21"/>
          <w:lang w:eastAsia="zh-TW"/>
        </w:rPr>
        <w:t>2002</w:t>
      </w:r>
      <w:r>
        <w:rPr>
          <w:rFonts w:ascii="Times New Roman" w:eastAsia="宋体" w:hAnsi="Times New Roman"/>
          <w:sz w:val="21"/>
          <w:szCs w:val="21"/>
          <w:lang w:eastAsia="zh-TW"/>
        </w:rPr>
        <w:t>：</w:t>
      </w:r>
      <w:r>
        <w:rPr>
          <w:rFonts w:ascii="Times New Roman" w:eastAsia="宋体" w:hAnsi="Times New Roman"/>
          <w:sz w:val="21"/>
          <w:szCs w:val="21"/>
          <w:lang w:eastAsia="zh-TW"/>
        </w:rPr>
        <w:t>90</w:t>
      </w:r>
      <w:r>
        <w:rPr>
          <w:rFonts w:ascii="Times New Roman" w:eastAsia="宋体" w:hAnsi="Times New Roman"/>
          <w:sz w:val="21"/>
          <w:szCs w:val="21"/>
          <w:lang w:eastAsia="zh-TW"/>
        </w:rPr>
        <w:t>；高玉娟等，</w:t>
      </w:r>
      <w:r>
        <w:rPr>
          <w:rFonts w:ascii="Times New Roman" w:eastAsia="宋体" w:hAnsi="Times New Roman"/>
          <w:sz w:val="21"/>
          <w:szCs w:val="21"/>
          <w:lang w:eastAsia="zh-TW"/>
        </w:rPr>
        <w:t>2017</w:t>
      </w:r>
      <w:r>
        <w:rPr>
          <w:rFonts w:ascii="Times New Roman" w:eastAsia="宋体" w:hAnsi="Times New Roman"/>
          <w:sz w:val="21"/>
          <w:szCs w:val="21"/>
          <w:lang w:eastAsia="zh-TW"/>
        </w:rPr>
        <w:t>），本文主要從情感態</w:t>
      </w:r>
      <w:r>
        <w:rPr>
          <w:rFonts w:ascii="Times New Roman" w:eastAsia="宋体" w:hAnsi="Times New Roman"/>
          <w:sz w:val="21"/>
          <w:szCs w:val="21"/>
          <w:lang w:eastAsia="zh-TW"/>
        </w:rPr>
        <w:lastRenderedPageBreak/>
        <w:t>度考察澳門粵語母語者的語言態度對語言變化的影響。在語言態度的調查上，我們共設計了</w:t>
      </w:r>
      <w:r>
        <w:rPr>
          <w:rFonts w:ascii="Times New Roman" w:eastAsia="宋体" w:hAnsi="Times New Roman"/>
          <w:sz w:val="21"/>
          <w:szCs w:val="21"/>
          <w:lang w:eastAsia="zh-TW"/>
        </w:rPr>
        <w:t>11</w:t>
      </w:r>
      <w:r>
        <w:rPr>
          <w:rFonts w:ascii="Times New Roman" w:eastAsia="宋体" w:hAnsi="Times New Roman"/>
          <w:sz w:val="21"/>
          <w:szCs w:val="21"/>
          <w:lang w:eastAsia="zh-TW"/>
        </w:rPr>
        <w:t>題目，其中</w:t>
      </w:r>
      <w:r>
        <w:rPr>
          <w:rFonts w:ascii="Times New Roman" w:eastAsia="宋体" w:hAnsi="Times New Roman"/>
          <w:sz w:val="21"/>
          <w:szCs w:val="21"/>
          <w:lang w:eastAsia="zh-TW"/>
        </w:rPr>
        <w:t>“</w:t>
      </w:r>
      <w:r>
        <w:rPr>
          <w:rFonts w:ascii="Times New Roman" w:eastAsia="宋体" w:hAnsi="Times New Roman"/>
          <w:sz w:val="21"/>
          <w:szCs w:val="21"/>
          <w:lang w:eastAsia="zh-TW"/>
        </w:rPr>
        <w:t>你覺得哪種話更好聽</w:t>
      </w:r>
      <w:r>
        <w:rPr>
          <w:rFonts w:ascii="Times New Roman" w:eastAsia="宋体" w:hAnsi="Times New Roman"/>
          <w:sz w:val="21"/>
          <w:szCs w:val="21"/>
          <w:lang w:eastAsia="zh-TW"/>
        </w:rPr>
        <w:t>”</w:t>
      </w:r>
      <w:r>
        <w:rPr>
          <w:rFonts w:ascii="Times New Roman" w:eastAsia="宋体" w:hAnsi="Times New Roman"/>
          <w:sz w:val="21"/>
          <w:szCs w:val="21"/>
          <w:lang w:eastAsia="zh-TW"/>
        </w:rPr>
        <w:t>和</w:t>
      </w:r>
      <w:r>
        <w:rPr>
          <w:rFonts w:ascii="Times New Roman" w:eastAsia="宋体" w:hAnsi="Times New Roman"/>
          <w:sz w:val="21"/>
          <w:szCs w:val="21"/>
          <w:lang w:eastAsia="zh-TW"/>
        </w:rPr>
        <w:t>“</w:t>
      </w:r>
      <w:r>
        <w:rPr>
          <w:rFonts w:ascii="Times New Roman" w:eastAsia="宋体" w:hAnsi="Times New Roman"/>
          <w:sz w:val="21"/>
          <w:szCs w:val="21"/>
          <w:lang w:eastAsia="zh-TW"/>
        </w:rPr>
        <w:t>你更喜歡哪種話</w:t>
      </w:r>
      <w:r>
        <w:rPr>
          <w:rFonts w:ascii="Times New Roman" w:eastAsia="宋体" w:hAnsi="Times New Roman"/>
          <w:sz w:val="21"/>
          <w:szCs w:val="21"/>
          <w:lang w:eastAsia="zh-TW"/>
        </w:rPr>
        <w:t>”</w:t>
      </w:r>
      <w:r>
        <w:rPr>
          <w:rFonts w:ascii="Times New Roman" w:eastAsia="宋体" w:hAnsi="Times New Roman"/>
          <w:sz w:val="21"/>
          <w:szCs w:val="21"/>
          <w:lang w:eastAsia="zh-TW"/>
        </w:rPr>
        <w:t>兩題對</w:t>
      </w:r>
      <w:r>
        <w:rPr>
          <w:rFonts w:ascii="Times New Roman" w:eastAsia="宋体" w:hAnsi="Times New Roman"/>
          <w:sz w:val="21"/>
          <w:szCs w:val="21"/>
          <w:lang w:eastAsia="zh-TW"/>
        </w:rPr>
        <w:t>T3-T6</w:t>
      </w:r>
      <w:r>
        <w:rPr>
          <w:rFonts w:ascii="Times New Roman" w:eastAsia="宋体" w:hAnsi="Times New Roman"/>
          <w:sz w:val="21"/>
          <w:szCs w:val="21"/>
          <w:lang w:eastAsia="zh-TW"/>
        </w:rPr>
        <w:t>的合併有顯著性影響，兩個問題設計了</w:t>
      </w:r>
      <w:r>
        <w:rPr>
          <w:rFonts w:ascii="Times New Roman" w:eastAsia="宋体" w:hAnsi="Times New Roman"/>
          <w:sz w:val="21"/>
          <w:szCs w:val="21"/>
          <w:lang w:eastAsia="zh-TW"/>
        </w:rPr>
        <w:t>“</w:t>
      </w:r>
      <w:r>
        <w:rPr>
          <w:rFonts w:ascii="Times New Roman" w:eastAsia="宋体" w:hAnsi="Times New Roman"/>
          <w:sz w:val="21"/>
          <w:szCs w:val="21"/>
          <w:lang w:eastAsia="zh-TW"/>
        </w:rPr>
        <w:t>普通話、廣州話、都不喜歡</w:t>
      </w:r>
      <w:r>
        <w:rPr>
          <w:rFonts w:ascii="Times New Roman" w:eastAsia="宋体" w:hAnsi="Times New Roman"/>
          <w:sz w:val="21"/>
          <w:szCs w:val="21"/>
          <w:lang w:eastAsia="zh-TW"/>
        </w:rPr>
        <w:t>/</w:t>
      </w:r>
      <w:r>
        <w:rPr>
          <w:rFonts w:ascii="Times New Roman" w:eastAsia="宋体" w:hAnsi="Times New Roman"/>
          <w:sz w:val="21"/>
          <w:szCs w:val="21"/>
          <w:lang w:eastAsia="zh-TW"/>
        </w:rPr>
        <w:t>好聽、都喜歡</w:t>
      </w:r>
      <w:r>
        <w:rPr>
          <w:rFonts w:ascii="Times New Roman" w:eastAsia="宋体" w:hAnsi="Times New Roman"/>
          <w:sz w:val="21"/>
          <w:szCs w:val="21"/>
          <w:lang w:eastAsia="zh-TW"/>
        </w:rPr>
        <w:t>/</w:t>
      </w:r>
      <w:r>
        <w:rPr>
          <w:rFonts w:ascii="Times New Roman" w:eastAsia="宋体" w:hAnsi="Times New Roman"/>
          <w:sz w:val="21"/>
          <w:szCs w:val="21"/>
          <w:lang w:eastAsia="zh-TW"/>
        </w:rPr>
        <w:t>好聽</w:t>
      </w:r>
      <w:r>
        <w:rPr>
          <w:rFonts w:ascii="Times New Roman" w:eastAsia="宋体" w:hAnsi="Times New Roman"/>
          <w:sz w:val="21"/>
          <w:szCs w:val="21"/>
          <w:lang w:eastAsia="zh-TW"/>
        </w:rPr>
        <w:t>”</w:t>
      </w:r>
      <w:r>
        <w:rPr>
          <w:rFonts w:ascii="Times New Roman" w:eastAsia="宋体" w:hAnsi="Times New Roman"/>
          <w:sz w:val="21"/>
          <w:szCs w:val="21"/>
          <w:lang w:eastAsia="zh-TW"/>
        </w:rPr>
        <w:t>四個選項。從混合效應模型的結果看，對廣州話的情感態度越強，被試就越容易混淆</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。郭駿（</w:t>
      </w:r>
      <w:r>
        <w:rPr>
          <w:rFonts w:ascii="Times New Roman" w:eastAsia="宋体" w:hAnsi="Times New Roman"/>
          <w:sz w:val="21"/>
          <w:szCs w:val="21"/>
          <w:lang w:eastAsia="zh-TW"/>
        </w:rPr>
        <w:t>2007</w:t>
      </w:r>
      <w:r>
        <w:rPr>
          <w:rFonts w:ascii="Times New Roman" w:eastAsia="宋体" w:hAnsi="Times New Roman"/>
          <w:sz w:val="21"/>
          <w:szCs w:val="21"/>
          <w:lang w:eastAsia="zh-TW"/>
        </w:rPr>
        <w:t>）在研究溧水縣城居民語言態度與語言使用情況時發現，居民對普通話的權威地位有著極高的認同度，自然有意或無意地將自己所說的在城話向普通話靠攏。</w:t>
      </w:r>
    </w:p>
    <w:p w14:paraId="40F6746A" w14:textId="77777777" w:rsidR="002D1562" w:rsidRDefault="002D1562">
      <w:pPr>
        <w:spacing w:line="360" w:lineRule="auto"/>
        <w:ind w:firstLineChars="200" w:firstLine="420"/>
        <w:rPr>
          <w:rFonts w:ascii="Times New Roman" w:eastAsia="PMingLiU" w:hAnsi="Times New Roman"/>
          <w:sz w:val="21"/>
          <w:szCs w:val="21"/>
          <w:lang w:eastAsia="zh-TW"/>
        </w:rPr>
      </w:pPr>
    </w:p>
    <w:p w14:paraId="49DCDEEC" w14:textId="77777777" w:rsidR="002D1562" w:rsidRDefault="00000000">
      <w:pPr>
        <w:spacing w:line="360" w:lineRule="auto"/>
        <w:ind w:firstLineChars="200" w:firstLine="420"/>
        <w:rPr>
          <w:rFonts w:ascii="Times New Roman" w:eastAsia="黑体" w:hAnsi="Times New Roman"/>
          <w:sz w:val="21"/>
          <w:szCs w:val="21"/>
          <w:lang w:eastAsia="zh-TW"/>
        </w:rPr>
      </w:pPr>
      <w:r>
        <w:rPr>
          <w:rFonts w:ascii="Times New Roman" w:eastAsia="黑体" w:hAnsi="Times New Roman"/>
          <w:sz w:val="21"/>
          <w:szCs w:val="21"/>
          <w:lang w:eastAsia="zh-TW"/>
        </w:rPr>
        <w:t>六、結論</w:t>
      </w:r>
    </w:p>
    <w:p w14:paraId="3960EA76" w14:textId="77777777" w:rsidR="002D1562" w:rsidRDefault="00000000">
      <w:pPr>
        <w:spacing w:line="360" w:lineRule="auto"/>
        <w:ind w:firstLineChars="200" w:firstLine="420"/>
        <w:rPr>
          <w:rFonts w:ascii="Times New Roman" w:eastAsia="宋体" w:hAnsi="Times New Roman"/>
          <w:sz w:val="21"/>
          <w:szCs w:val="21"/>
          <w:lang w:eastAsia="zh-TW"/>
        </w:rPr>
      </w:pPr>
      <w:r>
        <w:rPr>
          <w:rFonts w:ascii="Times New Roman" w:eastAsia="宋体" w:hAnsi="Times New Roman"/>
          <w:sz w:val="21"/>
          <w:szCs w:val="21"/>
          <w:lang w:eastAsia="zh-TW"/>
        </w:rPr>
        <w:t>本文利用</w:t>
      </w:r>
      <w:r>
        <w:rPr>
          <w:rFonts w:ascii="Times New Roman" w:eastAsia="宋体" w:hAnsi="Times New Roman"/>
          <w:sz w:val="21"/>
          <w:szCs w:val="21"/>
          <w:lang w:eastAsia="zh-TW"/>
        </w:rPr>
        <w:t>50</w:t>
      </w:r>
      <w:r>
        <w:rPr>
          <w:rFonts w:ascii="Times New Roman" w:eastAsia="宋体" w:hAnsi="Times New Roman"/>
          <w:sz w:val="21"/>
          <w:szCs w:val="21"/>
          <w:lang w:eastAsia="zh-TW"/>
        </w:rPr>
        <w:t>名粵語母語者的語音資料，從聲學分析的角度描寫了澳門粵語單字調去聲情況，發現</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在澳門大部分人中還是保持對立，二者不混。但是在年輕人中二者開始出現合併，而且是一個進行中的變化，澳門粵語去聲正在經歷著一個由分到合的過程。運用線性混合模型對語言因素和社會因素進行分析，筆者發現影響澳門</w:t>
      </w:r>
      <w:r>
        <w:rPr>
          <w:rFonts w:ascii="Times New Roman" w:eastAsia="宋体" w:hAnsi="Times New Roman"/>
          <w:sz w:val="21"/>
          <w:szCs w:val="21"/>
          <w:lang w:eastAsia="zh-TW"/>
        </w:rPr>
        <w:t>T3-T6</w:t>
      </w:r>
      <w:r>
        <w:rPr>
          <w:rFonts w:ascii="Times New Roman" w:eastAsia="宋体" w:hAnsi="Times New Roman"/>
          <w:sz w:val="21"/>
          <w:szCs w:val="21"/>
          <w:lang w:eastAsia="zh-TW"/>
        </w:rPr>
        <w:t>合併的有調類、年齡、性別和語言態度四個因素。本文是從發音的角度研究澳門粵語去聲的合併問題，在以後的研究中還可加入感知實驗，從感知角度判斷去聲的合併問題。</w:t>
      </w:r>
    </w:p>
    <w:p w14:paraId="560F8BD4" w14:textId="77777777" w:rsidR="002D1562" w:rsidRDefault="00000000">
      <w:pPr>
        <w:spacing w:line="360" w:lineRule="auto"/>
        <w:ind w:firstLineChars="200" w:firstLine="420"/>
        <w:rPr>
          <w:rFonts w:ascii="Times New Roman" w:eastAsia="宋体" w:hAnsi="Times New Roman"/>
          <w:sz w:val="21"/>
          <w:szCs w:val="21"/>
          <w:lang w:eastAsia="zh-TW"/>
        </w:rPr>
      </w:pPr>
      <w:r>
        <w:rPr>
          <w:rFonts w:ascii="Times New Roman" w:eastAsia="宋体" w:hAnsi="Times New Roman"/>
          <w:sz w:val="21"/>
          <w:szCs w:val="21"/>
          <w:lang w:eastAsia="zh-TW"/>
        </w:rPr>
        <w:t>澳門粵語</w:t>
      </w:r>
      <w:r>
        <w:rPr>
          <w:rFonts w:ascii="Times New Roman" w:eastAsia="宋体" w:hAnsi="Times New Roman"/>
          <w:sz w:val="21"/>
          <w:szCs w:val="21"/>
          <w:lang w:eastAsia="zh-TW"/>
        </w:rPr>
        <w:t>T3</w:t>
      </w:r>
      <w:r>
        <w:rPr>
          <w:rFonts w:ascii="Times New Roman" w:eastAsia="宋体" w:hAnsi="Times New Roman"/>
          <w:sz w:val="21"/>
          <w:szCs w:val="21"/>
          <w:lang w:eastAsia="zh-TW"/>
        </w:rPr>
        <w:t>和</w:t>
      </w:r>
      <w:r>
        <w:rPr>
          <w:rFonts w:ascii="Times New Roman" w:eastAsia="宋体" w:hAnsi="Times New Roman"/>
          <w:sz w:val="21"/>
          <w:szCs w:val="21"/>
          <w:lang w:eastAsia="zh-TW"/>
        </w:rPr>
        <w:t>T6</w:t>
      </w:r>
      <w:r>
        <w:rPr>
          <w:rFonts w:ascii="Times New Roman" w:eastAsia="宋体" w:hAnsi="Times New Roman"/>
          <w:sz w:val="21"/>
          <w:szCs w:val="21"/>
          <w:lang w:eastAsia="zh-TW"/>
        </w:rPr>
        <w:t>的現狀也符合現代漢語方言聲調</w:t>
      </w:r>
      <w:r>
        <w:rPr>
          <w:rFonts w:ascii="Times New Roman" w:eastAsia="宋体" w:hAnsi="Times New Roman"/>
          <w:sz w:val="21"/>
          <w:szCs w:val="21"/>
          <w:lang w:eastAsia="zh-TW"/>
        </w:rPr>
        <w:t>“</w:t>
      </w:r>
      <w:r>
        <w:rPr>
          <w:rFonts w:ascii="Times New Roman" w:eastAsia="宋体" w:hAnsi="Times New Roman"/>
          <w:sz w:val="21"/>
          <w:szCs w:val="21"/>
          <w:lang w:eastAsia="zh-TW"/>
        </w:rPr>
        <w:t>簡化</w:t>
      </w:r>
      <w:r>
        <w:rPr>
          <w:rFonts w:ascii="Times New Roman" w:eastAsia="宋体" w:hAnsi="Times New Roman"/>
          <w:sz w:val="21"/>
          <w:szCs w:val="21"/>
          <w:lang w:eastAsia="zh-TW"/>
        </w:rPr>
        <w:t>”</w:t>
      </w:r>
      <w:r>
        <w:rPr>
          <w:rFonts w:ascii="Times New Roman" w:eastAsia="宋体" w:hAnsi="Times New Roman"/>
          <w:sz w:val="21"/>
          <w:szCs w:val="21"/>
          <w:lang w:eastAsia="zh-TW"/>
        </w:rPr>
        <w:t>的趨勢。潘悟雲先生在《關於漢語聲調發展的幾個問題</w:t>
      </w:r>
      <w:r>
        <w:rPr>
          <w:rFonts w:ascii="Times New Roman" w:eastAsia="宋体" w:hAnsi="Times New Roman"/>
          <w:sz w:val="21"/>
          <w:szCs w:val="21"/>
          <w:lang w:eastAsia="zh-TW"/>
        </w:rPr>
        <w:t>——</w:t>
      </w:r>
      <w:r>
        <w:rPr>
          <w:rFonts w:ascii="Times New Roman" w:eastAsia="宋体" w:hAnsi="Times New Roman"/>
          <w:sz w:val="21"/>
          <w:szCs w:val="21"/>
          <w:lang w:eastAsia="zh-TW"/>
        </w:rPr>
        <w:t>讀王士元先生的</w:t>
      </w:r>
      <w:r>
        <w:rPr>
          <w:rFonts w:ascii="Times New Roman" w:eastAsia="宋体" w:hAnsi="Times New Roman"/>
          <w:sz w:val="21"/>
          <w:szCs w:val="21"/>
          <w:lang w:eastAsia="zh-TW"/>
        </w:rPr>
        <w:t xml:space="preserve"> A Note on Tone Development</w:t>
      </w:r>
      <w:r>
        <w:rPr>
          <w:rFonts w:ascii="Times New Roman" w:eastAsia="宋体" w:hAnsi="Times New Roman"/>
          <w:sz w:val="21"/>
          <w:szCs w:val="21"/>
          <w:lang w:eastAsia="zh-TW"/>
        </w:rPr>
        <w:t>》一文中明確提出，</w:t>
      </w:r>
      <w:r>
        <w:rPr>
          <w:rFonts w:ascii="Times New Roman" w:eastAsia="宋体" w:hAnsi="Times New Roman"/>
          <w:sz w:val="21"/>
          <w:szCs w:val="21"/>
          <w:lang w:eastAsia="zh-TW"/>
        </w:rPr>
        <w:t>“</w:t>
      </w:r>
      <w:r>
        <w:rPr>
          <w:rFonts w:ascii="Times New Roman" w:eastAsia="宋体" w:hAnsi="Times New Roman"/>
          <w:sz w:val="21"/>
          <w:szCs w:val="21"/>
          <w:lang w:eastAsia="zh-TW"/>
        </w:rPr>
        <w:t>合併</w:t>
      </w:r>
      <w:r>
        <w:rPr>
          <w:rFonts w:ascii="Times New Roman" w:eastAsia="宋体" w:hAnsi="Times New Roman"/>
          <w:sz w:val="21"/>
          <w:szCs w:val="21"/>
          <w:lang w:eastAsia="zh-TW"/>
        </w:rPr>
        <w:t>”</w:t>
      </w:r>
      <w:r>
        <w:rPr>
          <w:rFonts w:ascii="Times New Roman" w:eastAsia="宋体" w:hAnsi="Times New Roman"/>
          <w:sz w:val="21"/>
          <w:szCs w:val="21"/>
          <w:lang w:eastAsia="zh-TW"/>
        </w:rPr>
        <w:t>是漢語方言聲調發展的總體趨勢。</w:t>
      </w:r>
    </w:p>
    <w:p w14:paraId="2D74317D" w14:textId="77777777" w:rsidR="002D1562" w:rsidRDefault="002D1562">
      <w:pPr>
        <w:adjustRightInd w:val="0"/>
        <w:snapToGrid w:val="0"/>
        <w:spacing w:line="360" w:lineRule="auto"/>
        <w:rPr>
          <w:rFonts w:ascii="Times New Roman" w:eastAsia="宋体" w:hAnsi="Times New Roman"/>
          <w:lang w:eastAsia="zh-TW"/>
        </w:rPr>
      </w:pPr>
    </w:p>
    <w:p w14:paraId="5D9B4A58" w14:textId="77777777" w:rsidR="002D1562" w:rsidRDefault="00000000">
      <w:pPr>
        <w:rPr>
          <w:rFonts w:ascii="Times New Roman" w:eastAsia="黑体" w:hAnsi="Times New Roman"/>
          <w:sz w:val="18"/>
          <w:szCs w:val="18"/>
          <w:lang w:eastAsia="zh-TW"/>
        </w:rPr>
      </w:pPr>
      <w:r>
        <w:rPr>
          <w:rFonts w:ascii="Times New Roman" w:eastAsia="黑体" w:hAnsi="Times New Roman"/>
          <w:sz w:val="18"/>
          <w:szCs w:val="18"/>
          <w:lang w:eastAsia="zh-TW"/>
        </w:rPr>
        <w:t>參考文獻</w:t>
      </w:r>
    </w:p>
    <w:p w14:paraId="29800C2E" w14:textId="77777777" w:rsidR="002D1562" w:rsidRDefault="002D1562">
      <w:pPr>
        <w:rPr>
          <w:rFonts w:ascii="Times New Roman" w:eastAsia="黑体" w:hAnsi="Times New Roman"/>
          <w:sz w:val="18"/>
          <w:szCs w:val="18"/>
          <w:lang w:eastAsia="zh-TW"/>
        </w:rPr>
      </w:pPr>
    </w:p>
    <w:p w14:paraId="305FFE01" w14:textId="77777777" w:rsidR="002D1562" w:rsidRDefault="00000000" w:rsidP="00EF2497">
      <w:pPr>
        <w:ind w:left="630" w:hangingChars="350" w:hanging="630"/>
        <w:jc w:val="both"/>
        <w:rPr>
          <w:rFonts w:ascii="Times New Roman" w:eastAsia="宋体" w:hAnsi="Times New Roman"/>
          <w:sz w:val="18"/>
          <w:szCs w:val="18"/>
          <w:lang w:eastAsia="zh-TW"/>
        </w:rPr>
      </w:pPr>
      <w:r>
        <w:rPr>
          <w:rFonts w:ascii="Times New Roman" w:eastAsia="宋体" w:hAnsi="Times New Roman"/>
          <w:sz w:val="18"/>
          <w:szCs w:val="18"/>
          <w:lang w:eastAsia="zh-TW"/>
        </w:rPr>
        <w:t>貝先明</w:t>
      </w:r>
      <w:r>
        <w:rPr>
          <w:rFonts w:ascii="Times New Roman" w:eastAsia="宋体" w:hAnsi="Times New Roman"/>
          <w:sz w:val="18"/>
          <w:szCs w:val="18"/>
          <w:lang w:eastAsia="zh-TW"/>
        </w:rPr>
        <w:t xml:space="preserve"> </w:t>
      </w:r>
      <w:r>
        <w:rPr>
          <w:rFonts w:ascii="Times New Roman" w:eastAsia="宋体" w:hAnsi="Times New Roman"/>
          <w:sz w:val="18"/>
          <w:szCs w:val="18"/>
          <w:lang w:eastAsia="zh-TW"/>
        </w:rPr>
        <w:t>向檸</w:t>
      </w:r>
      <w:r>
        <w:rPr>
          <w:rFonts w:ascii="Times New Roman" w:eastAsia="宋体" w:hAnsi="Times New Roman"/>
          <w:sz w:val="18"/>
          <w:szCs w:val="18"/>
          <w:lang w:eastAsia="zh-TW"/>
        </w:rPr>
        <w:t xml:space="preserve"> 2016 </w:t>
      </w:r>
      <w:r>
        <w:rPr>
          <w:rFonts w:ascii="Times New Roman" w:eastAsia="宋体" w:hAnsi="Times New Roman"/>
          <w:sz w:val="18"/>
          <w:szCs w:val="18"/>
          <w:lang w:eastAsia="zh-TW"/>
        </w:rPr>
        <w:t>穗、港、澳三地粵語單字調的聲學比較分析，《南開語言學》第</w:t>
      </w:r>
      <w:r>
        <w:rPr>
          <w:rFonts w:ascii="Times New Roman" w:eastAsia="宋体" w:hAnsi="Times New Roman"/>
          <w:sz w:val="18"/>
          <w:szCs w:val="18"/>
          <w:lang w:eastAsia="zh-TW"/>
        </w:rPr>
        <w:t>1</w:t>
      </w:r>
      <w:r>
        <w:rPr>
          <w:rFonts w:ascii="Times New Roman" w:eastAsia="宋体" w:hAnsi="Times New Roman"/>
          <w:sz w:val="18"/>
          <w:szCs w:val="18"/>
          <w:lang w:eastAsia="zh-TW"/>
        </w:rPr>
        <w:t>期。</w:t>
      </w:r>
    </w:p>
    <w:p w14:paraId="6DA0362A" w14:textId="77777777" w:rsidR="002D1562" w:rsidRDefault="00000000" w:rsidP="00EF2497">
      <w:pPr>
        <w:jc w:val="both"/>
        <w:rPr>
          <w:rFonts w:ascii="Times New Roman" w:eastAsia="宋体" w:hAnsi="Times New Roman"/>
          <w:sz w:val="18"/>
          <w:szCs w:val="18"/>
          <w:lang w:eastAsia="zh-TW"/>
        </w:rPr>
      </w:pPr>
      <w:r>
        <w:rPr>
          <w:rFonts w:ascii="Times New Roman" w:eastAsia="宋体" w:hAnsi="Times New Roman"/>
          <w:sz w:val="18"/>
          <w:szCs w:val="18"/>
          <w:lang w:eastAsia="zh-TW"/>
        </w:rPr>
        <w:t>曹志耘</w:t>
      </w:r>
      <w:r>
        <w:rPr>
          <w:rFonts w:ascii="Times New Roman" w:eastAsia="宋体" w:hAnsi="Times New Roman"/>
          <w:sz w:val="18"/>
          <w:szCs w:val="18"/>
          <w:lang w:eastAsia="zh-TW"/>
        </w:rPr>
        <w:t xml:space="preserve"> 1998 </w:t>
      </w:r>
      <w:r>
        <w:rPr>
          <w:rFonts w:ascii="Times New Roman" w:eastAsia="宋体" w:hAnsi="Times New Roman"/>
          <w:sz w:val="18"/>
          <w:szCs w:val="18"/>
          <w:lang w:eastAsia="zh-TW"/>
        </w:rPr>
        <w:t>漢語方言聲調演變的兩種類型，《語言研究》第</w:t>
      </w:r>
      <w:r>
        <w:rPr>
          <w:rFonts w:ascii="Times New Roman" w:eastAsia="宋体" w:hAnsi="Times New Roman"/>
          <w:sz w:val="18"/>
          <w:szCs w:val="18"/>
          <w:lang w:eastAsia="zh-TW"/>
        </w:rPr>
        <w:t>1</w:t>
      </w:r>
      <w:r>
        <w:rPr>
          <w:rFonts w:ascii="Times New Roman" w:eastAsia="宋体" w:hAnsi="Times New Roman"/>
          <w:sz w:val="18"/>
          <w:szCs w:val="18"/>
          <w:lang w:eastAsia="zh-TW"/>
        </w:rPr>
        <w:t>期。</w:t>
      </w:r>
    </w:p>
    <w:p w14:paraId="364AE63D" w14:textId="77777777" w:rsidR="002D1562" w:rsidRDefault="00000000" w:rsidP="00EF2497">
      <w:pPr>
        <w:jc w:val="both"/>
        <w:rPr>
          <w:rFonts w:ascii="Times New Roman" w:eastAsia="宋体" w:hAnsi="Times New Roman"/>
          <w:sz w:val="18"/>
          <w:szCs w:val="18"/>
          <w:lang w:eastAsia="zh-TW"/>
        </w:rPr>
      </w:pPr>
      <w:r>
        <w:rPr>
          <w:rFonts w:ascii="Times New Roman" w:eastAsia="宋体" w:hAnsi="Times New Roman"/>
          <w:sz w:val="18"/>
          <w:szCs w:val="18"/>
          <w:lang w:eastAsia="zh-TW"/>
        </w:rPr>
        <w:t>曹志耘</w:t>
      </w:r>
      <w:r>
        <w:rPr>
          <w:rFonts w:ascii="Times New Roman" w:eastAsia="宋体" w:hAnsi="Times New Roman"/>
          <w:sz w:val="18"/>
          <w:szCs w:val="18"/>
          <w:lang w:eastAsia="zh-TW"/>
        </w:rPr>
        <w:t xml:space="preserve"> </w:t>
      </w:r>
      <w:r>
        <w:rPr>
          <w:rFonts w:ascii="Times New Roman" w:eastAsia="宋体" w:hAnsi="Times New Roman"/>
          <w:sz w:val="18"/>
          <w:szCs w:val="18"/>
          <w:lang w:eastAsia="zh-TW"/>
        </w:rPr>
        <w:t>王莉甯</w:t>
      </w:r>
      <w:r>
        <w:rPr>
          <w:rFonts w:ascii="Times New Roman" w:eastAsia="宋体" w:hAnsi="Times New Roman"/>
          <w:sz w:val="18"/>
          <w:szCs w:val="18"/>
          <w:lang w:eastAsia="zh-TW"/>
        </w:rPr>
        <w:t xml:space="preserve"> </w:t>
      </w:r>
      <w:r>
        <w:rPr>
          <w:rFonts w:ascii="Times New Roman" w:eastAsia="宋体" w:hAnsi="Times New Roman"/>
          <w:sz w:val="18"/>
          <w:szCs w:val="18"/>
          <w:lang w:eastAsia="zh-TW"/>
        </w:rPr>
        <w:t>邵朝陽</w:t>
      </w:r>
      <w:r>
        <w:rPr>
          <w:rFonts w:ascii="Times New Roman" w:eastAsia="宋体" w:hAnsi="Times New Roman"/>
          <w:sz w:val="18"/>
          <w:szCs w:val="18"/>
          <w:lang w:eastAsia="zh-TW"/>
        </w:rPr>
        <w:t xml:space="preserve"> 2014 </w:t>
      </w:r>
      <w:r>
        <w:rPr>
          <w:rFonts w:ascii="Times New Roman" w:eastAsia="宋体" w:hAnsi="Times New Roman"/>
          <w:sz w:val="18"/>
          <w:szCs w:val="18"/>
          <w:lang w:eastAsia="zh-TW"/>
        </w:rPr>
        <w:t>《澳門方言文化典藏圖冊》，澳門：澳門理工出版社。</w:t>
      </w:r>
    </w:p>
    <w:p w14:paraId="726F8B19" w14:textId="77777777" w:rsidR="002D1562" w:rsidRDefault="00000000" w:rsidP="00EF2497">
      <w:pPr>
        <w:ind w:left="360" w:hangingChars="200" w:hanging="360"/>
        <w:jc w:val="both"/>
        <w:rPr>
          <w:rFonts w:ascii="Times New Roman" w:eastAsia="宋体" w:hAnsi="Times New Roman"/>
          <w:sz w:val="18"/>
          <w:szCs w:val="18"/>
          <w:lang w:eastAsia="zh-TW"/>
        </w:rPr>
      </w:pPr>
      <w:r>
        <w:rPr>
          <w:rFonts w:ascii="Times New Roman" w:eastAsia="宋体" w:hAnsi="Times New Roman"/>
          <w:sz w:val="18"/>
          <w:szCs w:val="18"/>
          <w:lang w:eastAsia="zh-TW"/>
        </w:rPr>
        <w:t>高玉娟</w:t>
      </w:r>
      <w:r>
        <w:rPr>
          <w:rFonts w:ascii="Times New Roman" w:eastAsia="宋体" w:hAnsi="Times New Roman"/>
          <w:sz w:val="18"/>
          <w:szCs w:val="18"/>
          <w:lang w:eastAsia="zh-TW"/>
        </w:rPr>
        <w:t xml:space="preserve"> </w:t>
      </w:r>
      <w:r>
        <w:rPr>
          <w:rFonts w:ascii="Times New Roman" w:eastAsia="宋体" w:hAnsi="Times New Roman"/>
          <w:sz w:val="18"/>
          <w:szCs w:val="18"/>
          <w:lang w:eastAsia="zh-TW"/>
        </w:rPr>
        <w:t>包天虹</w:t>
      </w:r>
      <w:r>
        <w:rPr>
          <w:rFonts w:ascii="Times New Roman" w:eastAsia="宋体" w:hAnsi="Times New Roman"/>
          <w:sz w:val="18"/>
          <w:szCs w:val="18"/>
          <w:lang w:eastAsia="zh-TW"/>
        </w:rPr>
        <w:t xml:space="preserve"> 2017 </w:t>
      </w:r>
      <w:r>
        <w:rPr>
          <w:rFonts w:ascii="Times New Roman" w:eastAsia="宋体" w:hAnsi="Times New Roman"/>
          <w:sz w:val="18"/>
          <w:szCs w:val="18"/>
          <w:lang w:eastAsia="zh-TW"/>
        </w:rPr>
        <w:t>社會語言學視角下的莊河方言語音變異研究，《大連海事大學學報（社會科學版）》第</w:t>
      </w:r>
      <w:r>
        <w:rPr>
          <w:rFonts w:ascii="Times New Roman" w:eastAsia="宋体" w:hAnsi="Times New Roman"/>
          <w:sz w:val="18"/>
          <w:szCs w:val="18"/>
          <w:lang w:eastAsia="zh-TW"/>
        </w:rPr>
        <w:t>5</w:t>
      </w:r>
      <w:r>
        <w:rPr>
          <w:rFonts w:ascii="Times New Roman" w:eastAsia="宋体" w:hAnsi="Times New Roman"/>
          <w:sz w:val="18"/>
          <w:szCs w:val="18"/>
          <w:lang w:eastAsia="zh-TW"/>
        </w:rPr>
        <w:t>期。</w:t>
      </w:r>
    </w:p>
    <w:p w14:paraId="3C382F39" w14:textId="77777777" w:rsidR="002D1562" w:rsidRDefault="00000000" w:rsidP="00EF2497">
      <w:pPr>
        <w:ind w:left="360" w:hangingChars="200" w:hanging="360"/>
        <w:jc w:val="both"/>
        <w:rPr>
          <w:rFonts w:ascii="Times New Roman" w:eastAsia="PMingLiU" w:hAnsi="Times New Roman"/>
          <w:sz w:val="18"/>
          <w:szCs w:val="18"/>
          <w:lang w:eastAsia="zh-TW"/>
        </w:rPr>
      </w:pPr>
      <w:r>
        <w:rPr>
          <w:rFonts w:ascii="Times New Roman" w:eastAsia="宋体" w:hAnsi="Times New Roman"/>
          <w:sz w:val="18"/>
          <w:szCs w:val="18"/>
          <w:lang w:eastAsia="zh-TW"/>
        </w:rPr>
        <w:t>郭駿</w:t>
      </w:r>
      <w:r>
        <w:rPr>
          <w:rFonts w:ascii="Times New Roman" w:eastAsia="宋体" w:hAnsi="Times New Roman"/>
          <w:sz w:val="18"/>
          <w:szCs w:val="18"/>
          <w:lang w:eastAsia="zh-TW"/>
        </w:rPr>
        <w:t xml:space="preserve"> 2007 </w:t>
      </w:r>
      <w:r>
        <w:rPr>
          <w:rFonts w:ascii="Times New Roman" w:eastAsia="宋体" w:hAnsi="Times New Roman"/>
          <w:sz w:val="18"/>
          <w:szCs w:val="18"/>
          <w:lang w:eastAsia="zh-TW"/>
        </w:rPr>
        <w:t>語言態度與方言變異</w:t>
      </w:r>
      <w:r>
        <w:rPr>
          <w:rFonts w:ascii="Times New Roman" w:eastAsia="宋体" w:hAnsi="Times New Roman"/>
          <w:sz w:val="18"/>
          <w:szCs w:val="18"/>
          <w:lang w:eastAsia="zh-TW"/>
        </w:rPr>
        <w:t>——</w:t>
      </w:r>
      <w:r>
        <w:rPr>
          <w:rFonts w:ascii="Times New Roman" w:eastAsia="宋体" w:hAnsi="Times New Roman"/>
          <w:sz w:val="18"/>
          <w:szCs w:val="18"/>
          <w:lang w:eastAsia="zh-TW"/>
        </w:rPr>
        <w:t>溧水縣城居民語言態度與語言使用情況的簡要調查，《語言學研究》第</w:t>
      </w:r>
      <w:r>
        <w:rPr>
          <w:rFonts w:ascii="Times New Roman" w:eastAsia="宋体" w:hAnsi="Times New Roman"/>
          <w:sz w:val="18"/>
          <w:szCs w:val="18"/>
          <w:lang w:eastAsia="zh-TW"/>
        </w:rPr>
        <w:t>8</w:t>
      </w:r>
      <w:r>
        <w:rPr>
          <w:rFonts w:ascii="Times New Roman" w:eastAsia="宋体" w:hAnsi="Times New Roman"/>
          <w:sz w:val="18"/>
          <w:szCs w:val="18"/>
          <w:lang w:eastAsia="zh-TW"/>
        </w:rPr>
        <w:t>期。</w:t>
      </w:r>
    </w:p>
    <w:p w14:paraId="52788256" w14:textId="77777777" w:rsidR="002D1562" w:rsidRDefault="00000000" w:rsidP="00EF2497">
      <w:pPr>
        <w:jc w:val="both"/>
        <w:rPr>
          <w:rFonts w:ascii="Times New Roman" w:eastAsia="宋体" w:hAnsi="Times New Roman"/>
          <w:sz w:val="18"/>
          <w:szCs w:val="18"/>
          <w:lang w:eastAsia="zh-TW"/>
        </w:rPr>
      </w:pPr>
      <w:r>
        <w:rPr>
          <w:rFonts w:ascii="Times New Roman" w:eastAsia="宋体" w:hAnsi="Times New Roman"/>
          <w:sz w:val="18"/>
          <w:szCs w:val="18"/>
          <w:lang w:eastAsia="zh-TW"/>
        </w:rPr>
        <w:t>李書嫻</w:t>
      </w:r>
      <w:r>
        <w:rPr>
          <w:rFonts w:ascii="Times New Roman" w:eastAsia="宋体" w:hAnsi="Times New Roman"/>
          <w:sz w:val="18"/>
          <w:szCs w:val="18"/>
          <w:lang w:eastAsia="zh-TW"/>
        </w:rPr>
        <w:t xml:space="preserve"> 2008 </w:t>
      </w:r>
      <w:r>
        <w:rPr>
          <w:rFonts w:ascii="Times New Roman" w:eastAsia="宋体" w:hAnsi="Times New Roman"/>
          <w:sz w:val="18"/>
          <w:szCs w:val="18"/>
          <w:lang w:eastAsia="zh-TW"/>
        </w:rPr>
        <w:t>關於廣州話陰去調和陽去調的聽辨實驗，《方言》第</w:t>
      </w:r>
      <w:r>
        <w:rPr>
          <w:rFonts w:ascii="Times New Roman" w:eastAsia="宋体" w:hAnsi="Times New Roman"/>
          <w:sz w:val="18"/>
          <w:szCs w:val="18"/>
          <w:lang w:eastAsia="zh-TW"/>
        </w:rPr>
        <w:t>1</w:t>
      </w:r>
      <w:r>
        <w:rPr>
          <w:rFonts w:ascii="Times New Roman" w:eastAsia="宋体" w:hAnsi="Times New Roman"/>
          <w:sz w:val="18"/>
          <w:szCs w:val="18"/>
          <w:lang w:eastAsia="zh-TW"/>
        </w:rPr>
        <w:t>期。</w:t>
      </w:r>
    </w:p>
    <w:p w14:paraId="742CF4E8" w14:textId="77777777" w:rsidR="002D1562" w:rsidRDefault="00000000" w:rsidP="00EF2497">
      <w:pPr>
        <w:jc w:val="both"/>
        <w:rPr>
          <w:rFonts w:ascii="Times New Roman" w:eastAsia="宋体" w:hAnsi="Times New Roman"/>
          <w:sz w:val="18"/>
          <w:szCs w:val="18"/>
          <w:lang w:eastAsia="zh-TW"/>
        </w:rPr>
      </w:pPr>
      <w:r>
        <w:rPr>
          <w:rFonts w:ascii="Times New Roman" w:eastAsia="宋体" w:hAnsi="Times New Roman"/>
          <w:sz w:val="18"/>
          <w:szCs w:val="18"/>
          <w:lang w:eastAsia="zh-TW"/>
        </w:rPr>
        <w:t>羅言發</w:t>
      </w:r>
      <w:r>
        <w:rPr>
          <w:rFonts w:ascii="Times New Roman" w:eastAsia="宋体" w:hAnsi="Times New Roman"/>
          <w:sz w:val="18"/>
          <w:szCs w:val="18"/>
          <w:lang w:eastAsia="zh-TW"/>
        </w:rPr>
        <w:t xml:space="preserve"> 2013 </w:t>
      </w:r>
      <w:r>
        <w:rPr>
          <w:rFonts w:ascii="Times New Roman" w:eastAsia="宋体" w:hAnsi="Times New Roman"/>
          <w:sz w:val="18"/>
          <w:szCs w:val="18"/>
          <w:lang w:eastAsia="zh-TW"/>
        </w:rPr>
        <w:t>《澳門粵語音系的歷史變遷及其成因》，北京大學博士論文。</w:t>
      </w:r>
    </w:p>
    <w:p w14:paraId="7BBC560C" w14:textId="77777777" w:rsidR="002D1562" w:rsidRDefault="00000000" w:rsidP="00EF2497">
      <w:pPr>
        <w:jc w:val="both"/>
        <w:rPr>
          <w:rFonts w:ascii="Times New Roman" w:eastAsia="PMingLiU" w:hAnsi="Times New Roman"/>
          <w:sz w:val="18"/>
          <w:szCs w:val="18"/>
          <w:lang w:eastAsia="zh-TW"/>
        </w:rPr>
      </w:pPr>
      <w:r>
        <w:rPr>
          <w:rFonts w:ascii="Times New Roman" w:eastAsia="宋体" w:hAnsi="Times New Roman"/>
          <w:sz w:val="18"/>
          <w:szCs w:val="18"/>
          <w:lang w:eastAsia="zh-TW"/>
        </w:rPr>
        <w:t>王遠新</w:t>
      </w:r>
      <w:r>
        <w:rPr>
          <w:rFonts w:ascii="Times New Roman" w:eastAsia="宋体" w:hAnsi="Times New Roman"/>
          <w:sz w:val="18"/>
          <w:szCs w:val="18"/>
          <w:lang w:eastAsia="zh-TW"/>
        </w:rPr>
        <w:t xml:space="preserve"> 2002 </w:t>
      </w:r>
      <w:r>
        <w:rPr>
          <w:rFonts w:ascii="Times New Roman" w:eastAsia="宋体" w:hAnsi="Times New Roman"/>
          <w:sz w:val="18"/>
          <w:szCs w:val="18"/>
          <w:lang w:eastAsia="zh-TW"/>
        </w:rPr>
        <w:t>《中國民族語言學：理論與實踐》，北京，民族出版社。</w:t>
      </w:r>
    </w:p>
    <w:p w14:paraId="033E0E9D" w14:textId="77777777" w:rsidR="002D1562" w:rsidRDefault="00000000" w:rsidP="00EF2497">
      <w:pPr>
        <w:jc w:val="both"/>
        <w:rPr>
          <w:rFonts w:ascii="Times New Roman" w:eastAsia="宋体" w:hAnsi="Times New Roman"/>
          <w:sz w:val="18"/>
          <w:szCs w:val="18"/>
          <w:lang w:eastAsia="zh-TW"/>
        </w:rPr>
      </w:pPr>
      <w:r>
        <w:rPr>
          <w:rFonts w:ascii="Times New Roman" w:eastAsia="宋体" w:hAnsi="Times New Roman"/>
          <w:sz w:val="18"/>
          <w:szCs w:val="18"/>
          <w:lang w:eastAsia="zh-TW"/>
        </w:rPr>
        <w:t>邢向東</w:t>
      </w:r>
      <w:r>
        <w:rPr>
          <w:rFonts w:ascii="Times New Roman" w:eastAsia="宋体" w:hAnsi="Times New Roman"/>
          <w:sz w:val="18"/>
          <w:szCs w:val="18"/>
          <w:lang w:eastAsia="zh-TW"/>
        </w:rPr>
        <w:t xml:space="preserve"> </w:t>
      </w:r>
      <w:r>
        <w:rPr>
          <w:rFonts w:ascii="Times New Roman" w:eastAsia="宋体" w:hAnsi="Times New Roman"/>
          <w:sz w:val="18"/>
          <w:szCs w:val="18"/>
          <w:lang w:eastAsia="zh-TW"/>
        </w:rPr>
        <w:t>王臨惠</w:t>
      </w:r>
      <w:r>
        <w:rPr>
          <w:rFonts w:ascii="Times New Roman" w:eastAsia="宋体" w:hAnsi="Times New Roman"/>
          <w:sz w:val="18"/>
          <w:szCs w:val="18"/>
          <w:lang w:eastAsia="zh-TW"/>
        </w:rPr>
        <w:t xml:space="preserve"> </w:t>
      </w:r>
      <w:r>
        <w:rPr>
          <w:rFonts w:ascii="Times New Roman" w:eastAsia="宋体" w:hAnsi="Times New Roman"/>
          <w:sz w:val="18"/>
          <w:szCs w:val="18"/>
          <w:lang w:eastAsia="zh-TW"/>
        </w:rPr>
        <w:t>張維佳</w:t>
      </w:r>
      <w:r>
        <w:rPr>
          <w:rFonts w:ascii="Times New Roman" w:eastAsia="宋体" w:hAnsi="Times New Roman"/>
          <w:sz w:val="18"/>
          <w:szCs w:val="18"/>
          <w:lang w:eastAsia="zh-TW"/>
        </w:rPr>
        <w:t xml:space="preserve"> </w:t>
      </w:r>
      <w:r>
        <w:rPr>
          <w:rFonts w:ascii="Times New Roman" w:eastAsia="宋体" w:hAnsi="Times New Roman"/>
          <w:sz w:val="18"/>
          <w:szCs w:val="18"/>
          <w:lang w:eastAsia="zh-TW"/>
        </w:rPr>
        <w:t>李小平</w:t>
      </w:r>
      <w:r>
        <w:rPr>
          <w:rFonts w:ascii="Times New Roman" w:eastAsia="宋体" w:hAnsi="Times New Roman"/>
          <w:sz w:val="18"/>
          <w:szCs w:val="18"/>
          <w:lang w:eastAsia="zh-TW"/>
        </w:rPr>
        <w:t xml:space="preserve"> 2012 </w:t>
      </w:r>
      <w:r>
        <w:rPr>
          <w:rFonts w:ascii="Times New Roman" w:eastAsia="宋体" w:hAnsi="Times New Roman"/>
          <w:sz w:val="18"/>
          <w:szCs w:val="18"/>
          <w:lang w:eastAsia="zh-TW"/>
        </w:rPr>
        <w:t>《秦晉兩省沿河方言比較研究》，北京：商務印書館。</w:t>
      </w:r>
    </w:p>
    <w:p w14:paraId="7EC34112" w14:textId="77777777" w:rsidR="002D1562" w:rsidRDefault="00000000" w:rsidP="00EF2497">
      <w:pPr>
        <w:jc w:val="both"/>
        <w:rPr>
          <w:rFonts w:ascii="Times New Roman" w:eastAsia="宋体" w:hAnsi="Times New Roman"/>
          <w:sz w:val="18"/>
          <w:szCs w:val="18"/>
          <w:lang w:eastAsia="zh-TW"/>
        </w:rPr>
      </w:pPr>
      <w:r>
        <w:rPr>
          <w:rFonts w:ascii="Times New Roman" w:eastAsia="宋体" w:hAnsi="Times New Roman"/>
          <w:sz w:val="18"/>
          <w:szCs w:val="18"/>
          <w:lang w:eastAsia="zh-TW"/>
        </w:rPr>
        <w:t>徐大明</w:t>
      </w:r>
      <w:r>
        <w:rPr>
          <w:rFonts w:ascii="Times New Roman" w:eastAsia="宋体" w:hAnsi="Times New Roman"/>
          <w:sz w:val="18"/>
          <w:szCs w:val="18"/>
          <w:lang w:eastAsia="zh-TW"/>
        </w:rPr>
        <w:t xml:space="preserve"> 2012 </w:t>
      </w:r>
      <w:r>
        <w:rPr>
          <w:rFonts w:ascii="Times New Roman" w:eastAsia="宋体" w:hAnsi="Times New Roman"/>
          <w:sz w:val="18"/>
          <w:szCs w:val="18"/>
          <w:lang w:eastAsia="zh-TW"/>
        </w:rPr>
        <w:t>《當代社會語言學》，北京：中國社會科學出版社。</w:t>
      </w:r>
    </w:p>
    <w:p w14:paraId="23A45DE8" w14:textId="77777777" w:rsidR="002D1562" w:rsidRDefault="00000000" w:rsidP="00EF2497">
      <w:pPr>
        <w:jc w:val="both"/>
        <w:rPr>
          <w:rFonts w:ascii="Times New Roman" w:eastAsia="宋体" w:hAnsi="Times New Roman"/>
          <w:sz w:val="18"/>
          <w:szCs w:val="18"/>
          <w:lang w:eastAsia="zh-TW"/>
        </w:rPr>
      </w:pPr>
      <w:r>
        <w:rPr>
          <w:rFonts w:ascii="Times New Roman" w:eastAsia="宋体" w:hAnsi="Times New Roman"/>
          <w:sz w:val="18"/>
          <w:szCs w:val="18"/>
          <w:lang w:eastAsia="zh-TW"/>
        </w:rPr>
        <w:t>游如杰</w:t>
      </w:r>
      <w:r>
        <w:rPr>
          <w:rFonts w:ascii="Times New Roman" w:eastAsia="宋体" w:hAnsi="Times New Roman"/>
          <w:sz w:val="18"/>
          <w:szCs w:val="18"/>
          <w:lang w:eastAsia="zh-TW"/>
        </w:rPr>
        <w:t xml:space="preserve"> </w:t>
      </w:r>
      <w:r>
        <w:rPr>
          <w:rFonts w:ascii="Times New Roman" w:eastAsia="宋体" w:hAnsi="Times New Roman"/>
          <w:sz w:val="18"/>
          <w:szCs w:val="18"/>
          <w:lang w:eastAsia="zh-TW"/>
        </w:rPr>
        <w:t>鄒嘉彥</w:t>
      </w:r>
      <w:r>
        <w:rPr>
          <w:rFonts w:ascii="Times New Roman" w:eastAsia="宋体" w:hAnsi="Times New Roman"/>
          <w:sz w:val="18"/>
          <w:szCs w:val="18"/>
          <w:lang w:eastAsia="zh-TW"/>
        </w:rPr>
        <w:t xml:space="preserve"> 2004 </w:t>
      </w:r>
      <w:r>
        <w:rPr>
          <w:rFonts w:ascii="Times New Roman" w:eastAsia="宋体" w:hAnsi="Times New Roman"/>
          <w:sz w:val="18"/>
          <w:szCs w:val="18"/>
          <w:lang w:eastAsia="zh-TW"/>
        </w:rPr>
        <w:t>《社會語言學教程》，上海：復旦大學出版社。</w:t>
      </w:r>
    </w:p>
    <w:p w14:paraId="73B35C54" w14:textId="77777777" w:rsidR="002D1562" w:rsidRDefault="00000000" w:rsidP="00EF2497">
      <w:pPr>
        <w:jc w:val="both"/>
        <w:rPr>
          <w:rFonts w:ascii="Times New Roman" w:eastAsia="宋体" w:hAnsi="Times New Roman"/>
          <w:sz w:val="18"/>
          <w:szCs w:val="18"/>
          <w:lang w:eastAsia="zh-TW"/>
        </w:rPr>
      </w:pPr>
      <w:r>
        <w:rPr>
          <w:rFonts w:ascii="Times New Roman" w:eastAsia="宋体" w:hAnsi="Times New Roman"/>
          <w:sz w:val="18"/>
          <w:szCs w:val="18"/>
          <w:lang w:eastAsia="zh-TW"/>
        </w:rPr>
        <w:t>詹伯慧</w:t>
      </w:r>
      <w:r>
        <w:rPr>
          <w:rFonts w:ascii="Times New Roman" w:eastAsia="宋体" w:hAnsi="Times New Roman"/>
          <w:sz w:val="18"/>
          <w:szCs w:val="18"/>
          <w:lang w:eastAsia="zh-TW"/>
        </w:rPr>
        <w:t xml:space="preserve"> 2002 </w:t>
      </w:r>
      <w:r>
        <w:rPr>
          <w:rFonts w:ascii="Times New Roman" w:eastAsia="宋体" w:hAnsi="Times New Roman"/>
          <w:sz w:val="18"/>
          <w:szCs w:val="18"/>
          <w:lang w:eastAsia="zh-TW"/>
        </w:rPr>
        <w:t>《廣東粵方言概要》，廣州：暨南大學出版社</w:t>
      </w:r>
      <w:r>
        <w:rPr>
          <w:rFonts w:ascii="Times New Roman" w:eastAsia="宋体" w:hAnsi="Times New Roman"/>
          <w:sz w:val="18"/>
          <w:szCs w:val="18"/>
          <w:lang w:eastAsia="zh-TW"/>
        </w:rPr>
        <w:t>.</w:t>
      </w:r>
    </w:p>
    <w:p w14:paraId="42E9F48F" w14:textId="77777777" w:rsidR="002D1562" w:rsidRDefault="00000000" w:rsidP="00EF2497">
      <w:pPr>
        <w:jc w:val="both"/>
        <w:rPr>
          <w:rFonts w:ascii="Times New Roman" w:eastAsia="宋体" w:hAnsi="Times New Roman"/>
          <w:sz w:val="18"/>
          <w:szCs w:val="18"/>
          <w:lang w:eastAsia="zh-TW"/>
        </w:rPr>
      </w:pPr>
      <w:r>
        <w:rPr>
          <w:rFonts w:ascii="Times New Roman" w:eastAsia="宋体" w:hAnsi="Times New Roman"/>
          <w:sz w:val="18"/>
          <w:szCs w:val="18"/>
          <w:lang w:eastAsia="zh-TW"/>
        </w:rPr>
        <w:t>張璟瑋</w:t>
      </w:r>
      <w:r>
        <w:rPr>
          <w:rFonts w:ascii="Times New Roman" w:eastAsia="宋体" w:hAnsi="Times New Roman"/>
          <w:sz w:val="18"/>
          <w:szCs w:val="18"/>
          <w:lang w:eastAsia="zh-TW"/>
        </w:rPr>
        <w:t xml:space="preserve"> 2019 </w:t>
      </w:r>
      <w:r>
        <w:rPr>
          <w:rFonts w:ascii="Times New Roman" w:eastAsia="宋体" w:hAnsi="Times New Roman"/>
          <w:sz w:val="18"/>
          <w:szCs w:val="18"/>
          <w:lang w:eastAsia="zh-TW"/>
        </w:rPr>
        <w:t>共時音變路徑的實證分析</w:t>
      </w:r>
      <w:r>
        <w:rPr>
          <w:rFonts w:ascii="Times New Roman" w:eastAsia="宋体" w:hAnsi="Times New Roman"/>
          <w:sz w:val="18"/>
          <w:szCs w:val="18"/>
          <w:lang w:eastAsia="zh-TW"/>
        </w:rPr>
        <w:t>——</w:t>
      </w:r>
      <w:r>
        <w:rPr>
          <w:rFonts w:ascii="Times New Roman" w:eastAsia="宋体" w:hAnsi="Times New Roman"/>
          <w:sz w:val="18"/>
          <w:szCs w:val="18"/>
          <w:lang w:eastAsia="zh-TW"/>
        </w:rPr>
        <w:t>一項吳語聲調變異的社會語音學研究，《語言科學》第</w:t>
      </w:r>
      <w:r>
        <w:rPr>
          <w:rFonts w:ascii="Times New Roman" w:eastAsia="宋体" w:hAnsi="Times New Roman"/>
          <w:sz w:val="18"/>
          <w:szCs w:val="18"/>
          <w:lang w:eastAsia="zh-TW"/>
        </w:rPr>
        <w:t>6</w:t>
      </w:r>
      <w:r>
        <w:rPr>
          <w:rFonts w:ascii="Times New Roman" w:eastAsia="宋体" w:hAnsi="Times New Roman"/>
          <w:sz w:val="18"/>
          <w:szCs w:val="18"/>
          <w:lang w:eastAsia="zh-TW"/>
        </w:rPr>
        <w:t>期。</w:t>
      </w:r>
    </w:p>
    <w:p w14:paraId="2457D71C" w14:textId="77777777" w:rsidR="002D1562" w:rsidRDefault="00000000" w:rsidP="00EF2497">
      <w:pPr>
        <w:jc w:val="both"/>
        <w:rPr>
          <w:rFonts w:ascii="Times New Roman" w:eastAsia="宋体" w:hAnsi="Times New Roman"/>
          <w:sz w:val="18"/>
          <w:szCs w:val="18"/>
          <w:lang w:eastAsia="zh-TW"/>
        </w:rPr>
      </w:pPr>
      <w:r>
        <w:rPr>
          <w:rFonts w:ascii="Times New Roman" w:eastAsia="宋体" w:hAnsi="Times New Roman"/>
          <w:sz w:val="18"/>
          <w:szCs w:val="18"/>
          <w:lang w:eastAsia="zh-TW"/>
        </w:rPr>
        <w:t>朱曉農</w:t>
      </w:r>
      <w:r>
        <w:rPr>
          <w:rFonts w:ascii="Times New Roman" w:eastAsia="宋体" w:hAnsi="Times New Roman"/>
          <w:sz w:val="18"/>
          <w:szCs w:val="18"/>
          <w:lang w:eastAsia="zh-TW"/>
        </w:rPr>
        <w:t xml:space="preserve"> 2010 </w:t>
      </w:r>
      <w:r>
        <w:rPr>
          <w:rFonts w:ascii="Times New Roman" w:eastAsia="宋体" w:hAnsi="Times New Roman"/>
          <w:sz w:val="18"/>
          <w:szCs w:val="18"/>
          <w:lang w:eastAsia="zh-TW"/>
        </w:rPr>
        <w:t>《語音學》，北京：商務印書館。</w:t>
      </w:r>
    </w:p>
    <w:p w14:paraId="58E419BF" w14:textId="77777777" w:rsidR="002D1562" w:rsidRDefault="00000000">
      <w:pPr>
        <w:rPr>
          <w:rFonts w:ascii="Times New Roman" w:eastAsia="宋体" w:hAnsi="Times New Roman"/>
          <w:sz w:val="18"/>
          <w:szCs w:val="18"/>
        </w:rPr>
      </w:pPr>
      <w:r>
        <w:rPr>
          <w:rFonts w:ascii="Times New Roman" w:eastAsia="宋体" w:hAnsi="Times New Roman"/>
          <w:sz w:val="18"/>
          <w:szCs w:val="18"/>
          <w:lang w:eastAsia="zh-TW"/>
        </w:rPr>
        <w:lastRenderedPageBreak/>
        <w:t xml:space="preserve">Bauer, Robert S., and Benedict, Paul K. 1997. </w:t>
      </w:r>
      <w:r>
        <w:rPr>
          <w:rFonts w:ascii="Times New Roman" w:eastAsia="宋体" w:hAnsi="Times New Roman"/>
          <w:i/>
          <w:iCs/>
          <w:sz w:val="18"/>
          <w:szCs w:val="18"/>
          <w:lang w:eastAsia="zh-TW"/>
        </w:rPr>
        <w:t>Modern Cantonese Phonology</w:t>
      </w:r>
      <w:r>
        <w:rPr>
          <w:rFonts w:ascii="Times New Roman" w:eastAsia="宋体" w:hAnsi="Times New Roman"/>
          <w:sz w:val="18"/>
          <w:szCs w:val="18"/>
          <w:lang w:eastAsia="zh-TW"/>
        </w:rPr>
        <w:t>. Berlin: Mouton de Gruyter.</w:t>
      </w:r>
    </w:p>
    <w:p w14:paraId="54D1E2C5" w14:textId="77777777" w:rsidR="002D1562" w:rsidRDefault="00000000">
      <w:pPr>
        <w:rPr>
          <w:rFonts w:ascii="Times New Roman" w:eastAsia="宋体" w:hAnsi="Times New Roman"/>
          <w:sz w:val="18"/>
          <w:szCs w:val="18"/>
        </w:rPr>
      </w:pPr>
      <w:r>
        <w:rPr>
          <w:rFonts w:ascii="Times New Roman" w:eastAsia="宋体" w:hAnsi="Times New Roman"/>
          <w:sz w:val="18"/>
          <w:szCs w:val="18"/>
          <w:lang w:eastAsia="zh-TW"/>
        </w:rPr>
        <w:t xml:space="preserve">Chao, Yuen Ren. 1947. </w:t>
      </w:r>
      <w:r>
        <w:rPr>
          <w:rFonts w:ascii="Times New Roman" w:eastAsia="宋体" w:hAnsi="Times New Roman"/>
          <w:i/>
          <w:iCs/>
          <w:sz w:val="18"/>
          <w:szCs w:val="18"/>
          <w:lang w:eastAsia="zh-TW"/>
        </w:rPr>
        <w:t>Cantonese Primer</w:t>
      </w:r>
      <w:r>
        <w:rPr>
          <w:rFonts w:ascii="Times New Roman" w:eastAsia="宋体" w:hAnsi="Times New Roman"/>
          <w:sz w:val="18"/>
          <w:szCs w:val="18"/>
          <w:lang w:eastAsia="zh-TW"/>
        </w:rPr>
        <w:t>, New York: Greenwood Press.</w:t>
      </w:r>
    </w:p>
    <w:p w14:paraId="6D92E436" w14:textId="51B98C0E" w:rsidR="002D1562" w:rsidRDefault="00000000" w:rsidP="00784401">
      <w:pPr>
        <w:ind w:left="360" w:hangingChars="200" w:hanging="360"/>
        <w:rPr>
          <w:rFonts w:ascii="Times New Roman" w:eastAsia="宋体" w:hAnsi="Times New Roman"/>
          <w:sz w:val="18"/>
          <w:szCs w:val="18"/>
          <w:lang w:eastAsia="zh-TW"/>
        </w:rPr>
      </w:pPr>
      <w:r>
        <w:rPr>
          <w:rFonts w:ascii="Times New Roman" w:eastAsia="宋体" w:hAnsi="Times New Roman"/>
          <w:sz w:val="18"/>
          <w:szCs w:val="18"/>
          <w:lang w:eastAsia="zh-TW"/>
        </w:rPr>
        <w:t xml:space="preserve">Matthews, Stephen and Yip, Virginia. 2011. </w:t>
      </w:r>
      <w:r w:rsidRPr="007F48AB">
        <w:rPr>
          <w:rFonts w:ascii="Times New Roman" w:eastAsia="宋体" w:hAnsi="Times New Roman"/>
          <w:i/>
          <w:iCs/>
          <w:sz w:val="18"/>
          <w:szCs w:val="18"/>
          <w:lang w:eastAsia="zh-TW"/>
        </w:rPr>
        <w:t>Cantonese: A Comprehensive Grammar (2nd edition)</w:t>
      </w:r>
      <w:r>
        <w:rPr>
          <w:rFonts w:ascii="Times New Roman" w:eastAsia="宋体" w:hAnsi="Times New Roman"/>
          <w:sz w:val="18"/>
          <w:szCs w:val="18"/>
          <w:lang w:eastAsia="zh-TW"/>
        </w:rPr>
        <w:t>. London: Routledge.</w:t>
      </w:r>
    </w:p>
    <w:p w14:paraId="12C475CB" w14:textId="5918E986" w:rsidR="002D1562" w:rsidRDefault="00000000" w:rsidP="00784401">
      <w:pPr>
        <w:ind w:left="360" w:hangingChars="200" w:hanging="360"/>
        <w:rPr>
          <w:rFonts w:ascii="Times New Roman" w:eastAsia="宋体" w:hAnsi="Times New Roman"/>
          <w:sz w:val="18"/>
          <w:szCs w:val="18"/>
          <w:lang w:eastAsia="zh-TW"/>
        </w:rPr>
      </w:pPr>
      <w:r>
        <w:rPr>
          <w:rFonts w:ascii="Times New Roman" w:eastAsia="宋体" w:hAnsi="Times New Roman"/>
          <w:sz w:val="18"/>
          <w:szCs w:val="18"/>
          <w:lang w:eastAsia="zh-TW"/>
        </w:rPr>
        <w:t xml:space="preserve">Peng, Gang. 2006. “Temporal and Tonal Aspects of Chinese Syllables: A Corpus-based Comparative Study of Mandarin and Cantonese”. </w:t>
      </w:r>
      <w:r w:rsidRPr="007F48AB">
        <w:rPr>
          <w:rFonts w:ascii="Times New Roman" w:eastAsia="宋体" w:hAnsi="Times New Roman"/>
          <w:i/>
          <w:iCs/>
          <w:sz w:val="18"/>
          <w:szCs w:val="18"/>
          <w:lang w:eastAsia="zh-TW"/>
        </w:rPr>
        <w:t>Journal of Chinese Linguistic</w:t>
      </w:r>
      <w:r>
        <w:rPr>
          <w:rFonts w:ascii="Times New Roman" w:eastAsia="宋体" w:hAnsi="Times New Roman"/>
          <w:sz w:val="18"/>
          <w:szCs w:val="18"/>
          <w:lang w:eastAsia="zh-TW"/>
        </w:rPr>
        <w:t>s 34 (1):134–154.</w:t>
      </w:r>
    </w:p>
    <w:p w14:paraId="73816ACA" w14:textId="0F586152" w:rsidR="002D1562" w:rsidRDefault="00000000" w:rsidP="00784401">
      <w:pPr>
        <w:ind w:left="360" w:hangingChars="200" w:hanging="360"/>
        <w:rPr>
          <w:rFonts w:ascii="Times New Roman" w:eastAsia="宋体" w:hAnsi="Times New Roman"/>
          <w:sz w:val="18"/>
          <w:szCs w:val="18"/>
          <w:lang w:eastAsia="zh-TW"/>
        </w:rPr>
      </w:pPr>
      <w:r>
        <w:rPr>
          <w:rFonts w:ascii="Times New Roman" w:eastAsia="宋体" w:hAnsi="Times New Roman"/>
          <w:sz w:val="18"/>
          <w:szCs w:val="18"/>
          <w:lang w:eastAsia="zh-TW"/>
        </w:rPr>
        <w:t xml:space="preserve">Zhang, </w:t>
      </w:r>
      <w:proofErr w:type="spellStart"/>
      <w:r>
        <w:rPr>
          <w:rFonts w:ascii="Times New Roman" w:eastAsia="宋体" w:hAnsi="Times New Roman"/>
          <w:sz w:val="18"/>
          <w:szCs w:val="18"/>
          <w:lang w:eastAsia="zh-TW"/>
        </w:rPr>
        <w:t>Jingwei</w:t>
      </w:r>
      <w:proofErr w:type="spellEnd"/>
      <w:r>
        <w:rPr>
          <w:rFonts w:ascii="Times New Roman" w:eastAsia="宋体" w:hAnsi="Times New Roman"/>
          <w:sz w:val="18"/>
          <w:szCs w:val="18"/>
          <w:lang w:eastAsia="zh-TW"/>
        </w:rPr>
        <w:t xml:space="preserve">. 2014. </w:t>
      </w:r>
      <w:r w:rsidRPr="003F30D1">
        <w:rPr>
          <w:rFonts w:ascii="Times New Roman" w:eastAsia="宋体" w:hAnsi="Times New Roman"/>
          <w:i/>
          <w:iCs/>
          <w:sz w:val="18"/>
          <w:szCs w:val="18"/>
          <w:lang w:eastAsia="zh-TW"/>
        </w:rPr>
        <w:t>A</w:t>
      </w:r>
      <w:r w:rsidRPr="007F48AB">
        <w:rPr>
          <w:rFonts w:ascii="Times New Roman" w:eastAsia="宋体" w:hAnsi="Times New Roman"/>
          <w:i/>
          <w:iCs/>
          <w:sz w:val="18"/>
          <w:szCs w:val="18"/>
          <w:lang w:eastAsia="zh-TW"/>
        </w:rPr>
        <w:t xml:space="preserve"> </w:t>
      </w:r>
      <w:proofErr w:type="spellStart"/>
      <w:r w:rsidRPr="007F48AB">
        <w:rPr>
          <w:rFonts w:ascii="Times New Roman" w:eastAsia="宋体" w:hAnsi="Times New Roman"/>
          <w:i/>
          <w:iCs/>
          <w:sz w:val="18"/>
          <w:szCs w:val="18"/>
          <w:lang w:eastAsia="zh-TW"/>
        </w:rPr>
        <w:t>Sociophonetic</w:t>
      </w:r>
      <w:proofErr w:type="spellEnd"/>
      <w:r w:rsidRPr="007F48AB">
        <w:rPr>
          <w:rFonts w:ascii="Times New Roman" w:eastAsia="宋体" w:hAnsi="Times New Roman"/>
          <w:i/>
          <w:iCs/>
          <w:sz w:val="18"/>
          <w:szCs w:val="18"/>
          <w:lang w:eastAsia="zh-TW"/>
        </w:rPr>
        <w:t xml:space="preserve"> Study on Tonal Variation of the Wuxi and Shanghai Dialects</w:t>
      </w:r>
      <w:r>
        <w:rPr>
          <w:rFonts w:ascii="Times New Roman" w:eastAsia="宋体" w:hAnsi="Times New Roman"/>
          <w:sz w:val="18"/>
          <w:szCs w:val="18"/>
          <w:lang w:eastAsia="zh-TW"/>
        </w:rPr>
        <w:t xml:space="preserve">. Utrecht: Netherlands Graduate School of Linguistics / </w:t>
      </w:r>
      <w:proofErr w:type="spellStart"/>
      <w:r>
        <w:rPr>
          <w:rFonts w:ascii="Times New Roman" w:eastAsia="宋体" w:hAnsi="Times New Roman"/>
          <w:sz w:val="18"/>
          <w:szCs w:val="18"/>
          <w:lang w:eastAsia="zh-TW"/>
        </w:rPr>
        <w:t>Landelijke</w:t>
      </w:r>
      <w:proofErr w:type="spellEnd"/>
      <w:r>
        <w:rPr>
          <w:rFonts w:ascii="Times New Roman" w:eastAsia="宋体" w:hAnsi="Times New Roman"/>
          <w:sz w:val="18"/>
          <w:szCs w:val="18"/>
          <w:lang w:eastAsia="zh-TW"/>
        </w:rPr>
        <w:t xml:space="preserve"> </w:t>
      </w:r>
      <w:proofErr w:type="spellStart"/>
      <w:r>
        <w:rPr>
          <w:rFonts w:ascii="Times New Roman" w:eastAsia="宋体" w:hAnsi="Times New Roman"/>
          <w:sz w:val="18"/>
          <w:szCs w:val="18"/>
          <w:lang w:eastAsia="zh-TW"/>
        </w:rPr>
        <w:t>Onderzoekschool</w:t>
      </w:r>
      <w:proofErr w:type="spellEnd"/>
      <w:r>
        <w:rPr>
          <w:rFonts w:ascii="Times New Roman" w:eastAsia="宋体" w:hAnsi="Times New Roman"/>
          <w:sz w:val="18"/>
          <w:szCs w:val="18"/>
          <w:lang w:eastAsia="zh-TW"/>
        </w:rPr>
        <w:t xml:space="preserve"> </w:t>
      </w:r>
      <w:proofErr w:type="spellStart"/>
      <w:r>
        <w:rPr>
          <w:rFonts w:ascii="Times New Roman" w:eastAsia="宋体" w:hAnsi="Times New Roman"/>
          <w:sz w:val="18"/>
          <w:szCs w:val="18"/>
          <w:lang w:eastAsia="zh-TW"/>
        </w:rPr>
        <w:t>Taalwetenschap</w:t>
      </w:r>
      <w:proofErr w:type="spellEnd"/>
      <w:r>
        <w:rPr>
          <w:rFonts w:ascii="Times New Roman" w:eastAsia="宋体" w:hAnsi="Times New Roman"/>
          <w:sz w:val="18"/>
          <w:szCs w:val="18"/>
          <w:lang w:eastAsia="zh-TW"/>
        </w:rPr>
        <w:t xml:space="preserve"> (LOT).</w:t>
      </w:r>
    </w:p>
    <w:p w14:paraId="288AD403" w14:textId="58CB0B70" w:rsidR="00895CAF" w:rsidRPr="007A471C" w:rsidRDefault="00895CAF" w:rsidP="00895CAF">
      <w:pPr>
        <w:rPr>
          <w:rFonts w:ascii="Times New Roman" w:eastAsia="宋体" w:hAnsi="Times New Roman"/>
          <w:sz w:val="18"/>
          <w:szCs w:val="18"/>
        </w:rPr>
      </w:pPr>
      <w:r w:rsidRPr="007A471C">
        <w:rPr>
          <w:rFonts w:ascii="Times New Roman" w:eastAsia="宋体" w:hAnsi="Times New Roman"/>
          <w:sz w:val="18"/>
          <w:szCs w:val="18"/>
          <w:lang w:eastAsia="zh-TW"/>
        </w:rPr>
        <w:t xml:space="preserve">Zhang, </w:t>
      </w:r>
      <w:proofErr w:type="spellStart"/>
      <w:r>
        <w:rPr>
          <w:rFonts w:ascii="Times New Roman" w:eastAsia="宋体" w:hAnsi="Times New Roman"/>
          <w:sz w:val="18"/>
          <w:szCs w:val="18"/>
          <w:lang w:eastAsia="zh-TW"/>
        </w:rPr>
        <w:t>Jingwei</w:t>
      </w:r>
      <w:proofErr w:type="spellEnd"/>
      <w:r w:rsidRPr="007A471C">
        <w:rPr>
          <w:rFonts w:ascii="Times New Roman" w:eastAsia="宋体" w:hAnsi="Times New Roman"/>
          <w:sz w:val="18"/>
          <w:szCs w:val="18"/>
          <w:lang w:eastAsia="zh-TW"/>
        </w:rPr>
        <w:t xml:space="preserve">. 2019. Tone mergers in Cantonese. </w:t>
      </w:r>
      <w:r w:rsidRPr="007A471C">
        <w:rPr>
          <w:rFonts w:ascii="Times New Roman" w:eastAsia="宋体" w:hAnsi="Times New Roman"/>
          <w:i/>
          <w:iCs/>
          <w:sz w:val="18"/>
          <w:szCs w:val="18"/>
          <w:lang w:eastAsia="zh-TW"/>
        </w:rPr>
        <w:t>Asia-Pacific Language Variation</w:t>
      </w:r>
      <w:r w:rsidRPr="007A471C">
        <w:rPr>
          <w:rFonts w:ascii="Times New Roman" w:eastAsia="宋体" w:hAnsi="Times New Roman"/>
          <w:sz w:val="18"/>
          <w:szCs w:val="18"/>
          <w:lang w:eastAsia="zh-TW"/>
        </w:rPr>
        <w:t>, 5(1), 28-49.</w:t>
      </w:r>
    </w:p>
    <w:p w14:paraId="6716B489" w14:textId="0AE0E0AE" w:rsidR="00895CAF" w:rsidRPr="00784401" w:rsidRDefault="00895CAF" w:rsidP="00784401">
      <w:pPr>
        <w:ind w:left="360" w:hangingChars="200" w:hanging="360"/>
        <w:rPr>
          <w:rFonts w:ascii="Times New Roman" w:eastAsia="宋体" w:hAnsi="Times New Roman"/>
          <w:sz w:val="18"/>
          <w:szCs w:val="18"/>
          <w:lang w:eastAsia="zh-TW"/>
        </w:rPr>
      </w:pPr>
      <w:r w:rsidRPr="007A471C">
        <w:rPr>
          <w:rFonts w:ascii="Times New Roman" w:eastAsia="宋体" w:hAnsi="Times New Roman"/>
          <w:sz w:val="18"/>
          <w:szCs w:val="18"/>
          <w:lang w:eastAsia="zh-TW"/>
        </w:rPr>
        <w:t xml:space="preserve">Zhang, </w:t>
      </w:r>
      <w:proofErr w:type="spellStart"/>
      <w:r>
        <w:rPr>
          <w:rFonts w:ascii="Times New Roman" w:eastAsia="宋体" w:hAnsi="Times New Roman"/>
          <w:sz w:val="18"/>
          <w:szCs w:val="18"/>
          <w:lang w:eastAsia="zh-TW"/>
        </w:rPr>
        <w:t>Jingwei</w:t>
      </w:r>
      <w:proofErr w:type="spellEnd"/>
      <w:r w:rsidRPr="007A471C">
        <w:rPr>
          <w:rFonts w:ascii="Times New Roman" w:eastAsia="宋体" w:hAnsi="Times New Roman"/>
          <w:sz w:val="18"/>
          <w:szCs w:val="18"/>
          <w:lang w:eastAsia="zh-TW"/>
        </w:rPr>
        <w:t>., Zhang, Y</w:t>
      </w:r>
      <w:r w:rsidR="00931608">
        <w:rPr>
          <w:rFonts w:ascii="Times New Roman" w:eastAsia="宋体" w:hAnsi="Times New Roman"/>
          <w:sz w:val="18"/>
          <w:szCs w:val="18"/>
          <w:lang w:eastAsia="zh-TW"/>
        </w:rPr>
        <w:t>anyong</w:t>
      </w:r>
      <w:r w:rsidRPr="007A471C">
        <w:rPr>
          <w:rFonts w:ascii="Times New Roman" w:eastAsia="宋体" w:hAnsi="Times New Roman"/>
          <w:sz w:val="18"/>
          <w:szCs w:val="18"/>
          <w:lang w:eastAsia="zh-TW"/>
        </w:rPr>
        <w:t xml:space="preserve">., &amp; Xu, </w:t>
      </w:r>
      <w:proofErr w:type="spellStart"/>
      <w:r w:rsidRPr="007A471C">
        <w:rPr>
          <w:rFonts w:ascii="Times New Roman" w:eastAsia="宋体" w:hAnsi="Times New Roman"/>
          <w:sz w:val="18"/>
          <w:szCs w:val="18"/>
          <w:lang w:eastAsia="zh-TW"/>
        </w:rPr>
        <w:t>D</w:t>
      </w:r>
      <w:r w:rsidR="00931608">
        <w:rPr>
          <w:rFonts w:ascii="Times New Roman" w:eastAsia="宋体" w:hAnsi="Times New Roman"/>
          <w:sz w:val="18"/>
          <w:szCs w:val="18"/>
          <w:lang w:eastAsia="zh-TW"/>
        </w:rPr>
        <w:t>aming</w:t>
      </w:r>
      <w:proofErr w:type="spellEnd"/>
      <w:r w:rsidRPr="007A471C">
        <w:rPr>
          <w:rFonts w:ascii="Times New Roman" w:eastAsia="宋体" w:hAnsi="Times New Roman"/>
          <w:sz w:val="18"/>
          <w:szCs w:val="18"/>
          <w:lang w:eastAsia="zh-TW"/>
        </w:rPr>
        <w:t xml:space="preserve">. (2019). A variationist approach to tone categorization in Cantonese. </w:t>
      </w:r>
      <w:r w:rsidRPr="007F48AB">
        <w:rPr>
          <w:rFonts w:ascii="Times New Roman" w:eastAsia="宋体" w:hAnsi="Times New Roman"/>
          <w:i/>
          <w:iCs/>
          <w:sz w:val="18"/>
          <w:szCs w:val="18"/>
          <w:lang w:eastAsia="zh-TW"/>
        </w:rPr>
        <w:t>Chinese Language and Discourse</w:t>
      </w:r>
      <w:r w:rsidRPr="007A471C">
        <w:rPr>
          <w:rFonts w:ascii="Times New Roman" w:eastAsia="宋体" w:hAnsi="Times New Roman"/>
          <w:sz w:val="18"/>
          <w:szCs w:val="18"/>
          <w:lang w:eastAsia="zh-TW"/>
        </w:rPr>
        <w:t>, 10(1), 1-16.</w:t>
      </w:r>
    </w:p>
    <w:p w14:paraId="46EAAFC2" w14:textId="77777777" w:rsidR="002D1562" w:rsidRDefault="002D1562">
      <w:pPr>
        <w:rPr>
          <w:rFonts w:ascii="Times New Roman" w:eastAsia="PMingLiU" w:hAnsi="Times New Roman"/>
          <w:sz w:val="18"/>
          <w:szCs w:val="18"/>
          <w:lang w:eastAsia="zh-TW"/>
        </w:rPr>
      </w:pPr>
    </w:p>
    <w:p w14:paraId="3465805E" w14:textId="77777777" w:rsidR="002D1562" w:rsidRDefault="00000000">
      <w:pPr>
        <w:jc w:val="right"/>
        <w:rPr>
          <w:rFonts w:ascii="Times New Roman" w:eastAsia="PMingLiU" w:hAnsi="Times New Roman"/>
          <w:sz w:val="18"/>
          <w:szCs w:val="18"/>
          <w:lang w:eastAsia="zh-TW"/>
        </w:rPr>
      </w:pPr>
      <w:r>
        <w:rPr>
          <w:rFonts w:ascii="Times New Roman" w:eastAsia="宋体" w:hAnsi="Times New Roman"/>
          <w:sz w:val="18"/>
          <w:szCs w:val="18"/>
          <w:lang w:eastAsia="zh-TW"/>
        </w:rPr>
        <w:t>姓名</w:t>
      </w:r>
      <w:r>
        <w:rPr>
          <w:rFonts w:ascii="Times New Roman" w:eastAsia="宋体" w:hAnsi="Times New Roman"/>
          <w:sz w:val="18"/>
          <w:szCs w:val="18"/>
          <w:lang w:eastAsia="zh-TW"/>
        </w:rPr>
        <w:t xml:space="preserve">  </w:t>
      </w:r>
      <w:r>
        <w:rPr>
          <w:rFonts w:ascii="Times New Roman" w:eastAsia="宋体" w:hAnsi="Times New Roman"/>
          <w:sz w:val="18"/>
          <w:szCs w:val="18"/>
          <w:lang w:eastAsia="zh-TW"/>
        </w:rPr>
        <w:t>澳門</w:t>
      </w:r>
      <w:r>
        <w:rPr>
          <w:rFonts w:ascii="Times New Roman" w:eastAsia="宋体" w:hAnsi="Times New Roman"/>
          <w:sz w:val="18"/>
          <w:szCs w:val="18"/>
          <w:lang w:eastAsia="zh-TW"/>
        </w:rPr>
        <w:t xml:space="preserve">  </w:t>
      </w:r>
      <w:r>
        <w:rPr>
          <w:rFonts w:ascii="Times New Roman" w:eastAsia="宋体" w:hAnsi="Times New Roman"/>
          <w:sz w:val="18"/>
          <w:szCs w:val="18"/>
          <w:lang w:eastAsia="zh-TW"/>
        </w:rPr>
        <w:t>澳門大學人文學院中國語言文學系</w:t>
      </w:r>
      <w:r>
        <w:rPr>
          <w:rFonts w:ascii="Times New Roman" w:eastAsia="宋体" w:hAnsi="Times New Roman"/>
          <w:sz w:val="18"/>
          <w:szCs w:val="18"/>
          <w:lang w:eastAsia="zh-TW"/>
        </w:rPr>
        <w:t xml:space="preserve">  aaaaa@163.com</w:t>
      </w:r>
    </w:p>
    <w:sectPr w:rsidR="002D1562">
      <w:footnotePr>
        <w:numFmt w:val="decimalEnclosedCircleChinese"/>
      </w:footnotePr>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625D" w14:textId="77777777" w:rsidR="00212C28" w:rsidRDefault="00212C28">
      <w:r>
        <w:separator/>
      </w:r>
    </w:p>
  </w:endnote>
  <w:endnote w:type="continuationSeparator" w:id="0">
    <w:p w14:paraId="52A2EA39" w14:textId="77777777" w:rsidR="00212C28" w:rsidRDefault="0021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83AE" w14:textId="77777777" w:rsidR="002D1562" w:rsidRDefault="002D15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624C" w14:textId="77777777" w:rsidR="002D1562" w:rsidRDefault="002D15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135B" w14:textId="77777777" w:rsidR="002D1562" w:rsidRDefault="002D15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84910" w14:textId="77777777" w:rsidR="00212C28" w:rsidRDefault="00212C28">
      <w:r>
        <w:separator/>
      </w:r>
    </w:p>
  </w:footnote>
  <w:footnote w:type="continuationSeparator" w:id="0">
    <w:p w14:paraId="3646C86D" w14:textId="77777777" w:rsidR="00212C28" w:rsidRDefault="00212C28">
      <w:r>
        <w:continuationSeparator/>
      </w:r>
    </w:p>
  </w:footnote>
  <w:footnote w:id="1">
    <w:p w14:paraId="2EE2B3CA" w14:textId="77777777" w:rsidR="002D1562" w:rsidRDefault="00000000">
      <w:pPr>
        <w:pStyle w:val="ab"/>
      </w:pPr>
      <w:r>
        <w:rPr>
          <w:rStyle w:val="af3"/>
        </w:rPr>
        <w:sym w:font="Symbol" w:char="F02A"/>
      </w:r>
      <w:r>
        <w:t xml:space="preserve"> </w:t>
      </w:r>
      <w:r>
        <w:rPr>
          <w:rFonts w:ascii="宋体" w:eastAsia="宋体" w:hAnsi="宋体" w:hint="eastAsia"/>
          <w:sz w:val="18"/>
          <w:szCs w:val="18"/>
        </w:rPr>
        <w:t>题注内容置于此。</w:t>
      </w:r>
    </w:p>
  </w:footnote>
  <w:footnote w:id="2">
    <w:p w14:paraId="4A181523" w14:textId="77777777" w:rsidR="002D1562" w:rsidRDefault="00000000">
      <w:pPr>
        <w:pStyle w:val="ab"/>
        <w:rPr>
          <w:sz w:val="18"/>
          <w:szCs w:val="18"/>
        </w:rPr>
      </w:pPr>
      <w:r>
        <w:rPr>
          <w:rStyle w:val="af3"/>
          <w:sz w:val="18"/>
          <w:szCs w:val="18"/>
        </w:rPr>
        <w:footnoteRef/>
      </w:r>
      <w:r>
        <w:rPr>
          <w:rFonts w:ascii="宋体" w:eastAsia="宋体" w:hAnsi="宋体" w:hint="eastAsia"/>
          <w:sz w:val="18"/>
          <w:szCs w:val="18"/>
        </w:rPr>
        <w:t xml:space="preserve"> 澳门</w:t>
      </w:r>
      <w:r>
        <w:rPr>
          <w:rFonts w:ascii="宋体" w:eastAsia="宋体" w:hAnsi="宋体"/>
          <w:sz w:val="18"/>
          <w:szCs w:val="18"/>
        </w:rPr>
        <w:t>50</w:t>
      </w:r>
      <w:r>
        <w:rPr>
          <w:rFonts w:ascii="宋体" w:eastAsia="宋体" w:hAnsi="宋体" w:hint="eastAsia"/>
          <w:sz w:val="18"/>
          <w:szCs w:val="18"/>
        </w:rPr>
        <w:t>名发音人一共读了</w:t>
      </w:r>
      <w:r>
        <w:rPr>
          <w:rFonts w:ascii="宋体" w:eastAsia="宋体" w:hAnsi="宋体"/>
          <w:sz w:val="18"/>
          <w:szCs w:val="18"/>
        </w:rPr>
        <w:t>2000</w:t>
      </w:r>
      <w:r>
        <w:rPr>
          <w:rFonts w:ascii="宋体" w:eastAsia="宋体" w:hAnsi="宋体" w:hint="eastAsia"/>
          <w:sz w:val="18"/>
          <w:szCs w:val="18"/>
        </w:rPr>
        <w:t>个</w:t>
      </w:r>
      <w:r>
        <w:rPr>
          <w:rFonts w:ascii="宋体" w:eastAsia="宋体" w:hAnsi="宋体"/>
          <w:sz w:val="18"/>
          <w:szCs w:val="18"/>
        </w:rPr>
        <w:t>T3</w:t>
      </w:r>
      <w:r>
        <w:rPr>
          <w:rFonts w:ascii="宋体" w:eastAsia="宋体" w:hAnsi="宋体" w:hint="eastAsia"/>
          <w:sz w:val="18"/>
          <w:szCs w:val="18"/>
        </w:rPr>
        <w:t>和</w:t>
      </w:r>
      <w:r>
        <w:rPr>
          <w:rFonts w:ascii="宋体" w:eastAsia="宋体" w:hAnsi="宋体"/>
          <w:sz w:val="18"/>
          <w:szCs w:val="18"/>
        </w:rPr>
        <w:t>T6</w:t>
      </w:r>
      <w:r>
        <w:rPr>
          <w:rFonts w:ascii="宋体" w:eastAsia="宋体" w:hAnsi="宋体" w:hint="eastAsia"/>
          <w:sz w:val="18"/>
          <w:szCs w:val="18"/>
        </w:rPr>
        <w:t>的字，但是在混合效应模型中剔除了不是平调的字。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A6D8" w14:textId="77777777" w:rsidR="002D1562" w:rsidRDefault="002D156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17630"/>
    </w:sdtPr>
    <w:sdtContent>
      <w:p w14:paraId="3B2A9EDA" w14:textId="77777777" w:rsidR="002D1562" w:rsidRDefault="00212C28">
        <w:pPr>
          <w:pStyle w:val="a7"/>
        </w:pPr>
        <w:r>
          <w:pict w14:anchorId="08F0C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102002" o:spid="_x0000_s1025" type="#_x0000_t136" alt="" style="position:absolute;left:0;text-align:left;margin-left:0;margin-top:0;width:390.35pt;height:195.15pt;rotation:315;z-index:-251658752;mso-wrap-edited:f;mso-width-percent:0;mso-height-percent:0;mso-position-horizontal:center;mso-position-horizontal-relative:margin;mso-position-vertical:center;mso-position-vertical-relative:margin;mso-width-percent:0;mso-height-percent:0;mso-width-relative:page;mso-height-relative:page" o:allowincell="f" fillcolor="silver" stroked="f">
              <v:fill opacity=".5"/>
              <v:textpath style="font-family:&quot;Simsun&quot;;font-size:1pt" fitpath="t" string="樣例"/>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7628" w14:textId="77777777" w:rsidR="002D1562" w:rsidRDefault="002D156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ZmNzcyMjIwMjNhZGI0NTc4ZjM4ZDM3MjNmOGE2YTEifQ=="/>
  </w:docVars>
  <w:rsids>
    <w:rsidRoot w:val="00186FC4"/>
    <w:rsid w:val="0000145A"/>
    <w:rsid w:val="00002BC2"/>
    <w:rsid w:val="00006765"/>
    <w:rsid w:val="0001056F"/>
    <w:rsid w:val="00011CB1"/>
    <w:rsid w:val="00012190"/>
    <w:rsid w:val="00012DEC"/>
    <w:rsid w:val="00020748"/>
    <w:rsid w:val="00037C44"/>
    <w:rsid w:val="000439B5"/>
    <w:rsid w:val="00046044"/>
    <w:rsid w:val="0005143E"/>
    <w:rsid w:val="00053B1D"/>
    <w:rsid w:val="00060FF1"/>
    <w:rsid w:val="00062857"/>
    <w:rsid w:val="00062A5A"/>
    <w:rsid w:val="00063D1E"/>
    <w:rsid w:val="00063F14"/>
    <w:rsid w:val="00064DEA"/>
    <w:rsid w:val="00073DA0"/>
    <w:rsid w:val="00074C6D"/>
    <w:rsid w:val="00080613"/>
    <w:rsid w:val="000807EA"/>
    <w:rsid w:val="000810B1"/>
    <w:rsid w:val="00082B30"/>
    <w:rsid w:val="0009040C"/>
    <w:rsid w:val="00093230"/>
    <w:rsid w:val="00093E33"/>
    <w:rsid w:val="000950B7"/>
    <w:rsid w:val="00095391"/>
    <w:rsid w:val="000A2604"/>
    <w:rsid w:val="000A494F"/>
    <w:rsid w:val="000B467B"/>
    <w:rsid w:val="000B7D1B"/>
    <w:rsid w:val="000C0A25"/>
    <w:rsid w:val="000C18A3"/>
    <w:rsid w:val="000C2448"/>
    <w:rsid w:val="000C65C6"/>
    <w:rsid w:val="000D308D"/>
    <w:rsid w:val="000D3DDB"/>
    <w:rsid w:val="000D5AAB"/>
    <w:rsid w:val="000E0421"/>
    <w:rsid w:val="000F302F"/>
    <w:rsid w:val="000F4A65"/>
    <w:rsid w:val="001045A2"/>
    <w:rsid w:val="00104E05"/>
    <w:rsid w:val="001063E0"/>
    <w:rsid w:val="00110DC4"/>
    <w:rsid w:val="001113C0"/>
    <w:rsid w:val="00113FF3"/>
    <w:rsid w:val="0012097F"/>
    <w:rsid w:val="00123A25"/>
    <w:rsid w:val="00126307"/>
    <w:rsid w:val="00130790"/>
    <w:rsid w:val="00131E64"/>
    <w:rsid w:val="001334AF"/>
    <w:rsid w:val="00134396"/>
    <w:rsid w:val="00135C96"/>
    <w:rsid w:val="00143673"/>
    <w:rsid w:val="00143E07"/>
    <w:rsid w:val="00144AF9"/>
    <w:rsid w:val="0014514B"/>
    <w:rsid w:val="001544F2"/>
    <w:rsid w:val="001545D6"/>
    <w:rsid w:val="0016349A"/>
    <w:rsid w:val="001732C7"/>
    <w:rsid w:val="00174E75"/>
    <w:rsid w:val="00186FC4"/>
    <w:rsid w:val="00190AA5"/>
    <w:rsid w:val="001918F0"/>
    <w:rsid w:val="00196508"/>
    <w:rsid w:val="001A3DA1"/>
    <w:rsid w:val="001A6EFF"/>
    <w:rsid w:val="001B1807"/>
    <w:rsid w:val="001B3582"/>
    <w:rsid w:val="001B602B"/>
    <w:rsid w:val="001B6503"/>
    <w:rsid w:val="001C47A6"/>
    <w:rsid w:val="001C78D7"/>
    <w:rsid w:val="001E56D7"/>
    <w:rsid w:val="001E5AF8"/>
    <w:rsid w:val="001F2892"/>
    <w:rsid w:val="001F4F33"/>
    <w:rsid w:val="001F628F"/>
    <w:rsid w:val="001F774F"/>
    <w:rsid w:val="0020115A"/>
    <w:rsid w:val="00203FCD"/>
    <w:rsid w:val="00204111"/>
    <w:rsid w:val="0021274F"/>
    <w:rsid w:val="00212C28"/>
    <w:rsid w:val="0021650E"/>
    <w:rsid w:val="0022758A"/>
    <w:rsid w:val="00227A44"/>
    <w:rsid w:val="00236D25"/>
    <w:rsid w:val="002416C8"/>
    <w:rsid w:val="002427DD"/>
    <w:rsid w:val="00250E94"/>
    <w:rsid w:val="002522BA"/>
    <w:rsid w:val="00254C11"/>
    <w:rsid w:val="00264AA0"/>
    <w:rsid w:val="0027049E"/>
    <w:rsid w:val="00271C74"/>
    <w:rsid w:val="00275F96"/>
    <w:rsid w:val="0028303A"/>
    <w:rsid w:val="00283ECA"/>
    <w:rsid w:val="0028579E"/>
    <w:rsid w:val="00285FD8"/>
    <w:rsid w:val="002860E7"/>
    <w:rsid w:val="002870F5"/>
    <w:rsid w:val="002929A7"/>
    <w:rsid w:val="002A150F"/>
    <w:rsid w:val="002A1FC9"/>
    <w:rsid w:val="002A4561"/>
    <w:rsid w:val="002B1673"/>
    <w:rsid w:val="002B2828"/>
    <w:rsid w:val="002C1063"/>
    <w:rsid w:val="002D1562"/>
    <w:rsid w:val="002D7D4D"/>
    <w:rsid w:val="002E15BF"/>
    <w:rsid w:val="002E22D0"/>
    <w:rsid w:val="002E67E3"/>
    <w:rsid w:val="002E6E42"/>
    <w:rsid w:val="002E7057"/>
    <w:rsid w:val="002E741D"/>
    <w:rsid w:val="002F2362"/>
    <w:rsid w:val="00302B3F"/>
    <w:rsid w:val="003035D3"/>
    <w:rsid w:val="00311650"/>
    <w:rsid w:val="00311B16"/>
    <w:rsid w:val="00311D4A"/>
    <w:rsid w:val="00313D60"/>
    <w:rsid w:val="003155D4"/>
    <w:rsid w:val="00316918"/>
    <w:rsid w:val="00326F22"/>
    <w:rsid w:val="00330B64"/>
    <w:rsid w:val="00334AF8"/>
    <w:rsid w:val="00340BE0"/>
    <w:rsid w:val="00342099"/>
    <w:rsid w:val="00343A86"/>
    <w:rsid w:val="003445E4"/>
    <w:rsid w:val="003463E0"/>
    <w:rsid w:val="003474D3"/>
    <w:rsid w:val="00347944"/>
    <w:rsid w:val="00352FD9"/>
    <w:rsid w:val="00353822"/>
    <w:rsid w:val="0035420F"/>
    <w:rsid w:val="00354781"/>
    <w:rsid w:val="00357016"/>
    <w:rsid w:val="003577F4"/>
    <w:rsid w:val="00362265"/>
    <w:rsid w:val="00366D6C"/>
    <w:rsid w:val="0037180E"/>
    <w:rsid w:val="00371AEE"/>
    <w:rsid w:val="00373292"/>
    <w:rsid w:val="00377D99"/>
    <w:rsid w:val="0039171A"/>
    <w:rsid w:val="00393B2F"/>
    <w:rsid w:val="00393C8C"/>
    <w:rsid w:val="003A5201"/>
    <w:rsid w:val="003A594B"/>
    <w:rsid w:val="003A71A3"/>
    <w:rsid w:val="003B0922"/>
    <w:rsid w:val="003C0CCF"/>
    <w:rsid w:val="003C7A2D"/>
    <w:rsid w:val="003D51AA"/>
    <w:rsid w:val="003D5870"/>
    <w:rsid w:val="003F0153"/>
    <w:rsid w:val="003F30D1"/>
    <w:rsid w:val="003F7754"/>
    <w:rsid w:val="00404E5A"/>
    <w:rsid w:val="004057AD"/>
    <w:rsid w:val="00413C8E"/>
    <w:rsid w:val="004174F7"/>
    <w:rsid w:val="00417B1C"/>
    <w:rsid w:val="00422609"/>
    <w:rsid w:val="004268E1"/>
    <w:rsid w:val="004272CE"/>
    <w:rsid w:val="004368DE"/>
    <w:rsid w:val="00437284"/>
    <w:rsid w:val="00437DE4"/>
    <w:rsid w:val="00442C2A"/>
    <w:rsid w:val="004432F6"/>
    <w:rsid w:val="004433AF"/>
    <w:rsid w:val="004437FB"/>
    <w:rsid w:val="00451267"/>
    <w:rsid w:val="004513B4"/>
    <w:rsid w:val="00454903"/>
    <w:rsid w:val="00456ADE"/>
    <w:rsid w:val="00460BDD"/>
    <w:rsid w:val="00462B59"/>
    <w:rsid w:val="00470727"/>
    <w:rsid w:val="004748D5"/>
    <w:rsid w:val="00482C53"/>
    <w:rsid w:val="0049389A"/>
    <w:rsid w:val="004A7B64"/>
    <w:rsid w:val="004B2BBE"/>
    <w:rsid w:val="004B311F"/>
    <w:rsid w:val="004C6380"/>
    <w:rsid w:val="004C6969"/>
    <w:rsid w:val="004C6977"/>
    <w:rsid w:val="004D01EF"/>
    <w:rsid w:val="004D4733"/>
    <w:rsid w:val="004E11FD"/>
    <w:rsid w:val="004E73DA"/>
    <w:rsid w:val="004F0263"/>
    <w:rsid w:val="00505821"/>
    <w:rsid w:val="00507915"/>
    <w:rsid w:val="005109D9"/>
    <w:rsid w:val="00513BE8"/>
    <w:rsid w:val="00516514"/>
    <w:rsid w:val="00521CCD"/>
    <w:rsid w:val="00532CBA"/>
    <w:rsid w:val="00541FF4"/>
    <w:rsid w:val="00546917"/>
    <w:rsid w:val="00547DFD"/>
    <w:rsid w:val="0055005E"/>
    <w:rsid w:val="0055380D"/>
    <w:rsid w:val="00557802"/>
    <w:rsid w:val="005649CB"/>
    <w:rsid w:val="005653BE"/>
    <w:rsid w:val="00566E01"/>
    <w:rsid w:val="0056736A"/>
    <w:rsid w:val="00567C2B"/>
    <w:rsid w:val="00580D66"/>
    <w:rsid w:val="0058231D"/>
    <w:rsid w:val="00585EA3"/>
    <w:rsid w:val="0059580D"/>
    <w:rsid w:val="005A3382"/>
    <w:rsid w:val="005B5CCF"/>
    <w:rsid w:val="005C6160"/>
    <w:rsid w:val="005D4A22"/>
    <w:rsid w:val="005E05DD"/>
    <w:rsid w:val="005E6603"/>
    <w:rsid w:val="005F24B4"/>
    <w:rsid w:val="005F2FF7"/>
    <w:rsid w:val="00600215"/>
    <w:rsid w:val="00607DE2"/>
    <w:rsid w:val="00617DAE"/>
    <w:rsid w:val="006246E3"/>
    <w:rsid w:val="00624731"/>
    <w:rsid w:val="00630990"/>
    <w:rsid w:val="00631C68"/>
    <w:rsid w:val="00634A3C"/>
    <w:rsid w:val="006356B0"/>
    <w:rsid w:val="00640C8E"/>
    <w:rsid w:val="0064220C"/>
    <w:rsid w:val="00642A77"/>
    <w:rsid w:val="00642C4E"/>
    <w:rsid w:val="00643F94"/>
    <w:rsid w:val="0064526E"/>
    <w:rsid w:val="00651C5B"/>
    <w:rsid w:val="0066150A"/>
    <w:rsid w:val="0066492C"/>
    <w:rsid w:val="006649E4"/>
    <w:rsid w:val="00665611"/>
    <w:rsid w:val="00667D33"/>
    <w:rsid w:val="00670541"/>
    <w:rsid w:val="00675BD0"/>
    <w:rsid w:val="00680D82"/>
    <w:rsid w:val="00687B92"/>
    <w:rsid w:val="006927F0"/>
    <w:rsid w:val="006929D3"/>
    <w:rsid w:val="00692C1A"/>
    <w:rsid w:val="006977DE"/>
    <w:rsid w:val="006A4CCC"/>
    <w:rsid w:val="006B2CDA"/>
    <w:rsid w:val="006B3B6E"/>
    <w:rsid w:val="006B3DA0"/>
    <w:rsid w:val="006B53FE"/>
    <w:rsid w:val="006C0818"/>
    <w:rsid w:val="006C2E8E"/>
    <w:rsid w:val="006C6ED0"/>
    <w:rsid w:val="006D0014"/>
    <w:rsid w:val="006D4837"/>
    <w:rsid w:val="006E4828"/>
    <w:rsid w:val="00700F71"/>
    <w:rsid w:val="007076F1"/>
    <w:rsid w:val="00710738"/>
    <w:rsid w:val="007107EA"/>
    <w:rsid w:val="00710970"/>
    <w:rsid w:val="00712FA7"/>
    <w:rsid w:val="00713AB9"/>
    <w:rsid w:val="00720709"/>
    <w:rsid w:val="00722A39"/>
    <w:rsid w:val="00723376"/>
    <w:rsid w:val="00723779"/>
    <w:rsid w:val="00733727"/>
    <w:rsid w:val="00742200"/>
    <w:rsid w:val="00743F6F"/>
    <w:rsid w:val="00745DCC"/>
    <w:rsid w:val="00750431"/>
    <w:rsid w:val="007504CD"/>
    <w:rsid w:val="007660AC"/>
    <w:rsid w:val="00773056"/>
    <w:rsid w:val="00773C5E"/>
    <w:rsid w:val="00773E20"/>
    <w:rsid w:val="00784401"/>
    <w:rsid w:val="007971F2"/>
    <w:rsid w:val="007A471C"/>
    <w:rsid w:val="007A60A5"/>
    <w:rsid w:val="007A63EF"/>
    <w:rsid w:val="007A6605"/>
    <w:rsid w:val="007B4B69"/>
    <w:rsid w:val="007C184F"/>
    <w:rsid w:val="007C2EBF"/>
    <w:rsid w:val="007D07AF"/>
    <w:rsid w:val="007D3AA1"/>
    <w:rsid w:val="007D519B"/>
    <w:rsid w:val="007D58C9"/>
    <w:rsid w:val="007F2CE0"/>
    <w:rsid w:val="007F3BD3"/>
    <w:rsid w:val="007F48AB"/>
    <w:rsid w:val="007F653E"/>
    <w:rsid w:val="007F6849"/>
    <w:rsid w:val="00801CDE"/>
    <w:rsid w:val="00805C0D"/>
    <w:rsid w:val="008069E1"/>
    <w:rsid w:val="00811061"/>
    <w:rsid w:val="0081297B"/>
    <w:rsid w:val="0081716C"/>
    <w:rsid w:val="00821A41"/>
    <w:rsid w:val="00822018"/>
    <w:rsid w:val="008227CE"/>
    <w:rsid w:val="0083073E"/>
    <w:rsid w:val="00845574"/>
    <w:rsid w:val="00852882"/>
    <w:rsid w:val="00857288"/>
    <w:rsid w:val="00860AD4"/>
    <w:rsid w:val="00860B57"/>
    <w:rsid w:val="00861DE1"/>
    <w:rsid w:val="008651E3"/>
    <w:rsid w:val="00870A28"/>
    <w:rsid w:val="00872972"/>
    <w:rsid w:val="00875E1E"/>
    <w:rsid w:val="00876480"/>
    <w:rsid w:val="00883C38"/>
    <w:rsid w:val="00887B8F"/>
    <w:rsid w:val="00895CAF"/>
    <w:rsid w:val="008A051D"/>
    <w:rsid w:val="008A2C19"/>
    <w:rsid w:val="008A766B"/>
    <w:rsid w:val="008B0209"/>
    <w:rsid w:val="008B0256"/>
    <w:rsid w:val="008B311A"/>
    <w:rsid w:val="008B6912"/>
    <w:rsid w:val="008C1B4D"/>
    <w:rsid w:val="008C7B20"/>
    <w:rsid w:val="008D197D"/>
    <w:rsid w:val="008D2B9D"/>
    <w:rsid w:val="008D4F41"/>
    <w:rsid w:val="008D5E33"/>
    <w:rsid w:val="008E4619"/>
    <w:rsid w:val="008E665C"/>
    <w:rsid w:val="008F029D"/>
    <w:rsid w:val="008F1CBA"/>
    <w:rsid w:val="00906BF4"/>
    <w:rsid w:val="00916937"/>
    <w:rsid w:val="0091799D"/>
    <w:rsid w:val="009209D0"/>
    <w:rsid w:val="009212BA"/>
    <w:rsid w:val="00921448"/>
    <w:rsid w:val="009239A7"/>
    <w:rsid w:val="00923F9F"/>
    <w:rsid w:val="00924A71"/>
    <w:rsid w:val="009278D7"/>
    <w:rsid w:val="009314B4"/>
    <w:rsid w:val="00931608"/>
    <w:rsid w:val="009362EE"/>
    <w:rsid w:val="00937089"/>
    <w:rsid w:val="009568F1"/>
    <w:rsid w:val="00957296"/>
    <w:rsid w:val="009635CF"/>
    <w:rsid w:val="00965C0C"/>
    <w:rsid w:val="00970962"/>
    <w:rsid w:val="00974250"/>
    <w:rsid w:val="0097474B"/>
    <w:rsid w:val="0097534C"/>
    <w:rsid w:val="00985731"/>
    <w:rsid w:val="00994E27"/>
    <w:rsid w:val="009955B4"/>
    <w:rsid w:val="009964DA"/>
    <w:rsid w:val="009A6855"/>
    <w:rsid w:val="009A781A"/>
    <w:rsid w:val="009A79FA"/>
    <w:rsid w:val="009B42BE"/>
    <w:rsid w:val="009B46D8"/>
    <w:rsid w:val="009B7B8F"/>
    <w:rsid w:val="009C49C9"/>
    <w:rsid w:val="009C5045"/>
    <w:rsid w:val="009D5DCA"/>
    <w:rsid w:val="009E131C"/>
    <w:rsid w:val="009E1CA8"/>
    <w:rsid w:val="009E2D0F"/>
    <w:rsid w:val="009E5756"/>
    <w:rsid w:val="009F210A"/>
    <w:rsid w:val="009F30A1"/>
    <w:rsid w:val="00A01E53"/>
    <w:rsid w:val="00A0529E"/>
    <w:rsid w:val="00A07263"/>
    <w:rsid w:val="00A12422"/>
    <w:rsid w:val="00A15D98"/>
    <w:rsid w:val="00A17154"/>
    <w:rsid w:val="00A23D82"/>
    <w:rsid w:val="00A24DAE"/>
    <w:rsid w:val="00A24E5F"/>
    <w:rsid w:val="00A2617A"/>
    <w:rsid w:val="00A26CA9"/>
    <w:rsid w:val="00A3012A"/>
    <w:rsid w:val="00A3461B"/>
    <w:rsid w:val="00A36D7E"/>
    <w:rsid w:val="00A37881"/>
    <w:rsid w:val="00A4063F"/>
    <w:rsid w:val="00A44E0A"/>
    <w:rsid w:val="00A5322D"/>
    <w:rsid w:val="00A53895"/>
    <w:rsid w:val="00A54A5E"/>
    <w:rsid w:val="00A56612"/>
    <w:rsid w:val="00A645F2"/>
    <w:rsid w:val="00A675AB"/>
    <w:rsid w:val="00A7192C"/>
    <w:rsid w:val="00A740D3"/>
    <w:rsid w:val="00A77B3E"/>
    <w:rsid w:val="00A805E2"/>
    <w:rsid w:val="00A83934"/>
    <w:rsid w:val="00A84D23"/>
    <w:rsid w:val="00A96587"/>
    <w:rsid w:val="00AA4932"/>
    <w:rsid w:val="00AB2A42"/>
    <w:rsid w:val="00AC0DCA"/>
    <w:rsid w:val="00AC1C26"/>
    <w:rsid w:val="00AC2ABC"/>
    <w:rsid w:val="00AC642B"/>
    <w:rsid w:val="00AD211F"/>
    <w:rsid w:val="00AD24E1"/>
    <w:rsid w:val="00AD3A52"/>
    <w:rsid w:val="00AF1582"/>
    <w:rsid w:val="00AF1B03"/>
    <w:rsid w:val="00AF1CB1"/>
    <w:rsid w:val="00AF3321"/>
    <w:rsid w:val="00AF3CDE"/>
    <w:rsid w:val="00AF6DF8"/>
    <w:rsid w:val="00B02364"/>
    <w:rsid w:val="00B02F10"/>
    <w:rsid w:val="00B061F7"/>
    <w:rsid w:val="00B11160"/>
    <w:rsid w:val="00B1121A"/>
    <w:rsid w:val="00B153F5"/>
    <w:rsid w:val="00B16AFF"/>
    <w:rsid w:val="00B21751"/>
    <w:rsid w:val="00B25428"/>
    <w:rsid w:val="00B27D74"/>
    <w:rsid w:val="00B35833"/>
    <w:rsid w:val="00B36106"/>
    <w:rsid w:val="00B44A04"/>
    <w:rsid w:val="00B567C4"/>
    <w:rsid w:val="00B619B7"/>
    <w:rsid w:val="00B63422"/>
    <w:rsid w:val="00B6564D"/>
    <w:rsid w:val="00B700F1"/>
    <w:rsid w:val="00B77433"/>
    <w:rsid w:val="00B81044"/>
    <w:rsid w:val="00B908E7"/>
    <w:rsid w:val="00B90963"/>
    <w:rsid w:val="00B9125F"/>
    <w:rsid w:val="00B91CB6"/>
    <w:rsid w:val="00B91F10"/>
    <w:rsid w:val="00BB474F"/>
    <w:rsid w:val="00BB70F6"/>
    <w:rsid w:val="00BC650A"/>
    <w:rsid w:val="00BC6874"/>
    <w:rsid w:val="00BD17D8"/>
    <w:rsid w:val="00BD2DD5"/>
    <w:rsid w:val="00BD58E5"/>
    <w:rsid w:val="00BE09CF"/>
    <w:rsid w:val="00BE0A20"/>
    <w:rsid w:val="00BE10E1"/>
    <w:rsid w:val="00BE1616"/>
    <w:rsid w:val="00BE2ADE"/>
    <w:rsid w:val="00BE4990"/>
    <w:rsid w:val="00BF27D7"/>
    <w:rsid w:val="00BF5389"/>
    <w:rsid w:val="00BF55F8"/>
    <w:rsid w:val="00BF597D"/>
    <w:rsid w:val="00BF7419"/>
    <w:rsid w:val="00C0047F"/>
    <w:rsid w:val="00C04611"/>
    <w:rsid w:val="00C11145"/>
    <w:rsid w:val="00C1222D"/>
    <w:rsid w:val="00C139CF"/>
    <w:rsid w:val="00C16EA8"/>
    <w:rsid w:val="00C23725"/>
    <w:rsid w:val="00C25B69"/>
    <w:rsid w:val="00C36BB3"/>
    <w:rsid w:val="00C37158"/>
    <w:rsid w:val="00C414D5"/>
    <w:rsid w:val="00C42967"/>
    <w:rsid w:val="00C42D2A"/>
    <w:rsid w:val="00C4510A"/>
    <w:rsid w:val="00C46CCD"/>
    <w:rsid w:val="00C478C5"/>
    <w:rsid w:val="00C52404"/>
    <w:rsid w:val="00C632DE"/>
    <w:rsid w:val="00C71E9A"/>
    <w:rsid w:val="00C759F5"/>
    <w:rsid w:val="00C763D2"/>
    <w:rsid w:val="00C77059"/>
    <w:rsid w:val="00C773D5"/>
    <w:rsid w:val="00C7783C"/>
    <w:rsid w:val="00C8243D"/>
    <w:rsid w:val="00C8693C"/>
    <w:rsid w:val="00C91E1B"/>
    <w:rsid w:val="00C92022"/>
    <w:rsid w:val="00C957A1"/>
    <w:rsid w:val="00C95AE6"/>
    <w:rsid w:val="00CA0D94"/>
    <w:rsid w:val="00CA2F80"/>
    <w:rsid w:val="00CA3A7E"/>
    <w:rsid w:val="00CB0623"/>
    <w:rsid w:val="00CB085F"/>
    <w:rsid w:val="00CB3EEB"/>
    <w:rsid w:val="00CB5025"/>
    <w:rsid w:val="00CB5866"/>
    <w:rsid w:val="00CB7BDB"/>
    <w:rsid w:val="00CC0254"/>
    <w:rsid w:val="00CC5E04"/>
    <w:rsid w:val="00CD545C"/>
    <w:rsid w:val="00CD5C2A"/>
    <w:rsid w:val="00CE0B76"/>
    <w:rsid w:val="00CE4BCC"/>
    <w:rsid w:val="00CE5D47"/>
    <w:rsid w:val="00CE7528"/>
    <w:rsid w:val="00CF0E7B"/>
    <w:rsid w:val="00CF47F9"/>
    <w:rsid w:val="00D0282C"/>
    <w:rsid w:val="00D0623B"/>
    <w:rsid w:val="00D145A3"/>
    <w:rsid w:val="00D14E9D"/>
    <w:rsid w:val="00D14EE3"/>
    <w:rsid w:val="00D164D7"/>
    <w:rsid w:val="00D2007D"/>
    <w:rsid w:val="00D20CCD"/>
    <w:rsid w:val="00D21A12"/>
    <w:rsid w:val="00D24D73"/>
    <w:rsid w:val="00D250C2"/>
    <w:rsid w:val="00D26876"/>
    <w:rsid w:val="00D26B1E"/>
    <w:rsid w:val="00D3123C"/>
    <w:rsid w:val="00D32E17"/>
    <w:rsid w:val="00D33F46"/>
    <w:rsid w:val="00D43237"/>
    <w:rsid w:val="00D4735C"/>
    <w:rsid w:val="00D47FDA"/>
    <w:rsid w:val="00D510AC"/>
    <w:rsid w:val="00D563C9"/>
    <w:rsid w:val="00D67976"/>
    <w:rsid w:val="00D70521"/>
    <w:rsid w:val="00D76D1E"/>
    <w:rsid w:val="00D8709F"/>
    <w:rsid w:val="00D87610"/>
    <w:rsid w:val="00D93E47"/>
    <w:rsid w:val="00D95654"/>
    <w:rsid w:val="00DA0B12"/>
    <w:rsid w:val="00DA187C"/>
    <w:rsid w:val="00DB0CB2"/>
    <w:rsid w:val="00DB498E"/>
    <w:rsid w:val="00DB4A37"/>
    <w:rsid w:val="00DB57B9"/>
    <w:rsid w:val="00DC15F8"/>
    <w:rsid w:val="00DC63CA"/>
    <w:rsid w:val="00DD1BD3"/>
    <w:rsid w:val="00DD2775"/>
    <w:rsid w:val="00DE0D1B"/>
    <w:rsid w:val="00DE4B7A"/>
    <w:rsid w:val="00DF00A2"/>
    <w:rsid w:val="00DF1F3F"/>
    <w:rsid w:val="00DF436E"/>
    <w:rsid w:val="00DF5567"/>
    <w:rsid w:val="00E047B4"/>
    <w:rsid w:val="00E12098"/>
    <w:rsid w:val="00E14F42"/>
    <w:rsid w:val="00E14F7F"/>
    <w:rsid w:val="00E208AA"/>
    <w:rsid w:val="00E248C9"/>
    <w:rsid w:val="00E516DC"/>
    <w:rsid w:val="00E529C5"/>
    <w:rsid w:val="00E54585"/>
    <w:rsid w:val="00E54780"/>
    <w:rsid w:val="00E56A8C"/>
    <w:rsid w:val="00E6173C"/>
    <w:rsid w:val="00E63068"/>
    <w:rsid w:val="00E80DCC"/>
    <w:rsid w:val="00E824A9"/>
    <w:rsid w:val="00E90CB3"/>
    <w:rsid w:val="00E91A75"/>
    <w:rsid w:val="00E923AF"/>
    <w:rsid w:val="00E93F9C"/>
    <w:rsid w:val="00E952B2"/>
    <w:rsid w:val="00E95E53"/>
    <w:rsid w:val="00E97911"/>
    <w:rsid w:val="00E97BCF"/>
    <w:rsid w:val="00EA424F"/>
    <w:rsid w:val="00EA4AA3"/>
    <w:rsid w:val="00EA7B39"/>
    <w:rsid w:val="00EB401F"/>
    <w:rsid w:val="00EB50DF"/>
    <w:rsid w:val="00EB6DD6"/>
    <w:rsid w:val="00EC3DDE"/>
    <w:rsid w:val="00EC5202"/>
    <w:rsid w:val="00EE14FE"/>
    <w:rsid w:val="00EE2D4D"/>
    <w:rsid w:val="00EE5C41"/>
    <w:rsid w:val="00EF05AE"/>
    <w:rsid w:val="00EF2497"/>
    <w:rsid w:val="00EF25DE"/>
    <w:rsid w:val="00EF40CE"/>
    <w:rsid w:val="00F001C2"/>
    <w:rsid w:val="00F0044A"/>
    <w:rsid w:val="00F04CD9"/>
    <w:rsid w:val="00F04F71"/>
    <w:rsid w:val="00F112A7"/>
    <w:rsid w:val="00F11D04"/>
    <w:rsid w:val="00F14464"/>
    <w:rsid w:val="00F150E9"/>
    <w:rsid w:val="00F155B2"/>
    <w:rsid w:val="00F23C08"/>
    <w:rsid w:val="00F23E7B"/>
    <w:rsid w:val="00F24CF2"/>
    <w:rsid w:val="00F304B1"/>
    <w:rsid w:val="00F31F65"/>
    <w:rsid w:val="00F32111"/>
    <w:rsid w:val="00F32866"/>
    <w:rsid w:val="00F32CBE"/>
    <w:rsid w:val="00F337EE"/>
    <w:rsid w:val="00F43F97"/>
    <w:rsid w:val="00F564A3"/>
    <w:rsid w:val="00F608CD"/>
    <w:rsid w:val="00F611DF"/>
    <w:rsid w:val="00F7261E"/>
    <w:rsid w:val="00F7275A"/>
    <w:rsid w:val="00F73BDA"/>
    <w:rsid w:val="00F73C11"/>
    <w:rsid w:val="00F75B24"/>
    <w:rsid w:val="00F7681F"/>
    <w:rsid w:val="00F801CD"/>
    <w:rsid w:val="00F819FA"/>
    <w:rsid w:val="00F81A42"/>
    <w:rsid w:val="00F9312E"/>
    <w:rsid w:val="00F943CE"/>
    <w:rsid w:val="00F95BF7"/>
    <w:rsid w:val="00F95DF1"/>
    <w:rsid w:val="00FA48CA"/>
    <w:rsid w:val="00FA707E"/>
    <w:rsid w:val="00FB78A5"/>
    <w:rsid w:val="00FB7D67"/>
    <w:rsid w:val="00FC1C3C"/>
    <w:rsid w:val="00FD224B"/>
    <w:rsid w:val="00FD40AE"/>
    <w:rsid w:val="00FE0289"/>
    <w:rsid w:val="00FE12B7"/>
    <w:rsid w:val="00FF0598"/>
    <w:rsid w:val="00FF06B6"/>
    <w:rsid w:val="00FF1124"/>
    <w:rsid w:val="00FF168C"/>
    <w:rsid w:val="00FF33BE"/>
    <w:rsid w:val="11B2662E"/>
    <w:rsid w:val="25C27D9A"/>
    <w:rsid w:val="633E5E95"/>
    <w:rsid w:val="6C1C730B"/>
    <w:rsid w:val="753A7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58F3C5D"/>
  <w15:docId w15:val="{D7D67326-B095-E142-AD8B-42999B50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pPr>
      <w:keepNext/>
      <w:spacing w:before="240" w:after="60"/>
      <w:outlineLvl w:val="3"/>
    </w:pPr>
    <w:rPr>
      <w:b/>
      <w:bCs/>
      <w:sz w:val="28"/>
      <w:szCs w:val="28"/>
    </w:rPr>
  </w:style>
  <w:style w:type="paragraph" w:styleId="5">
    <w:name w:val="heading 5"/>
    <w:basedOn w:val="a"/>
    <w:next w:val="a"/>
    <w:link w:val="50"/>
    <w:uiPriority w:val="9"/>
    <w:semiHidden/>
    <w:unhideWhenUsed/>
    <w:qFormat/>
    <w:pPr>
      <w:spacing w:before="240" w:after="60"/>
      <w:outlineLvl w:val="4"/>
    </w:pPr>
    <w:rPr>
      <w:b/>
      <w:bCs/>
      <w:i/>
      <w:iCs/>
      <w:sz w:val="26"/>
      <w:szCs w:val="26"/>
    </w:rPr>
  </w:style>
  <w:style w:type="paragraph" w:styleId="6">
    <w:name w:val="heading 6"/>
    <w:basedOn w:val="a"/>
    <w:next w:val="a"/>
    <w:link w:val="60"/>
    <w:uiPriority w:val="9"/>
    <w:semiHidden/>
    <w:unhideWhenUsed/>
    <w:qFormat/>
    <w:pPr>
      <w:spacing w:before="240" w:after="60"/>
      <w:outlineLvl w:val="5"/>
    </w:pPr>
    <w:rPr>
      <w:b/>
      <w:bCs/>
      <w:sz w:val="22"/>
      <w:szCs w:val="22"/>
    </w:rPr>
  </w:style>
  <w:style w:type="paragraph" w:styleId="7">
    <w:name w:val="heading 7"/>
    <w:basedOn w:val="a"/>
    <w:next w:val="a"/>
    <w:link w:val="70"/>
    <w:uiPriority w:val="9"/>
    <w:semiHidden/>
    <w:unhideWhenUsed/>
    <w:qFormat/>
    <w:pPr>
      <w:spacing w:before="240" w:after="60"/>
      <w:outlineLvl w:val="6"/>
    </w:pPr>
  </w:style>
  <w:style w:type="paragraph" w:styleId="8">
    <w:name w:val="heading 8"/>
    <w:basedOn w:val="a"/>
    <w:next w:val="a"/>
    <w:link w:val="80"/>
    <w:uiPriority w:val="9"/>
    <w:semiHidden/>
    <w:unhideWhenUsed/>
    <w:qFormat/>
    <w:pPr>
      <w:spacing w:before="240" w:after="60"/>
      <w:outlineLvl w:val="7"/>
    </w:pPr>
    <w:rPr>
      <w:i/>
      <w:iCs/>
    </w:rPr>
  </w:style>
  <w:style w:type="paragraph" w:styleId="9">
    <w:name w:val="heading 9"/>
    <w:basedOn w:val="a"/>
    <w:next w:val="a"/>
    <w:link w:val="90"/>
    <w:uiPriority w:val="9"/>
    <w:semiHidden/>
    <w:unhideWhenUsed/>
    <w:qFormat/>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aa"/>
    <w:uiPriority w:val="11"/>
    <w:qFormat/>
    <w:pPr>
      <w:spacing w:after="60"/>
      <w:jc w:val="center"/>
      <w:outlineLvl w:val="1"/>
    </w:pPr>
    <w:rPr>
      <w:rFonts w:asciiTheme="majorHAnsi" w:eastAsiaTheme="majorEastAsia" w:hAnsiTheme="majorHAnsi"/>
    </w:rPr>
  </w:style>
  <w:style w:type="paragraph" w:styleId="ab">
    <w:name w:val="footnote text"/>
    <w:basedOn w:val="a"/>
    <w:link w:val="ac"/>
    <w:uiPriority w:val="99"/>
    <w:semiHidden/>
    <w:unhideWhenUsed/>
    <w:qFormat/>
    <w:pPr>
      <w:snapToGrid w:val="0"/>
    </w:pPr>
    <w:rPr>
      <w:sz w:val="20"/>
      <w:szCs w:val="20"/>
    </w:rPr>
  </w:style>
  <w:style w:type="paragraph" w:styleId="ad">
    <w:name w:val="Normal (Web)"/>
    <w:basedOn w:val="a"/>
    <w:uiPriority w:val="99"/>
    <w:semiHidden/>
    <w:unhideWhenUsed/>
    <w:qFormat/>
    <w:pPr>
      <w:spacing w:before="100" w:beforeAutospacing="1" w:after="100" w:afterAutospacing="1"/>
    </w:pPr>
    <w:rPr>
      <w:rFonts w:ascii="Times New Roman" w:hAnsi="Times New Roman"/>
      <w:lang w:eastAsia="zh-TW"/>
    </w:rPr>
  </w:style>
  <w:style w:type="paragraph" w:styleId="ae">
    <w:name w:val="Title"/>
    <w:basedOn w:val="a"/>
    <w:next w:val="a"/>
    <w:link w:val="af"/>
    <w:uiPriority w:val="10"/>
    <w:qFormat/>
    <w:pPr>
      <w:spacing w:before="240" w:after="60"/>
      <w:jc w:val="center"/>
      <w:outlineLvl w:val="0"/>
    </w:pPr>
    <w:rPr>
      <w:rFonts w:asciiTheme="majorHAnsi" w:eastAsiaTheme="majorEastAsia" w:hAnsiTheme="majorHAnsi"/>
      <w:b/>
      <w:bCs/>
      <w:kern w:val="28"/>
      <w:sz w:val="32"/>
      <w:szCs w:val="32"/>
    </w:rPr>
  </w:style>
  <w:style w:type="table" w:styleId="af0">
    <w:name w:val="Table Grid"/>
    <w:basedOn w:val="a1"/>
    <w:qFormat/>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Emphasis"/>
    <w:basedOn w:val="a0"/>
    <w:uiPriority w:val="20"/>
    <w:qFormat/>
    <w:rPr>
      <w:rFonts w:asciiTheme="minorHAnsi" w:hAnsiTheme="minorHAnsi"/>
      <w:b/>
      <w:i/>
      <w:iCs/>
    </w:rPr>
  </w:style>
  <w:style w:type="character" w:styleId="af3">
    <w:name w:val="footnote reference"/>
    <w:basedOn w:val="a0"/>
    <w:uiPriority w:val="99"/>
    <w:semiHidden/>
    <w:unhideWhenUsed/>
    <w:qFormat/>
    <w:rPr>
      <w:vertAlign w:val="superscript"/>
    </w:rPr>
  </w:style>
  <w:style w:type="paragraph" w:styleId="af4">
    <w:name w:val="List Paragraph"/>
    <w:basedOn w:val="a"/>
    <w:uiPriority w:val="34"/>
    <w:qFormat/>
    <w:pPr>
      <w:ind w:left="720"/>
      <w:contextualSpacing/>
    </w:pPr>
  </w:style>
  <w:style w:type="character" w:customStyle="1" w:styleId="ac">
    <w:name w:val="脚注文本 字符"/>
    <w:basedOn w:val="a0"/>
    <w:link w:val="ab"/>
    <w:uiPriority w:val="99"/>
    <w:semiHidden/>
    <w:qFormat/>
    <w:rPr>
      <w:sz w:val="20"/>
      <w:szCs w:val="20"/>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semiHidden/>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f">
    <w:name w:val="标题 字符"/>
    <w:basedOn w:val="a0"/>
    <w:link w:val="ae"/>
    <w:uiPriority w:val="10"/>
    <w:qFormat/>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5">
    <w:name w:val="No Spacing"/>
    <w:basedOn w:val="a"/>
    <w:uiPriority w:val="1"/>
    <w:qFormat/>
    <w:rPr>
      <w:szCs w:val="32"/>
    </w:rPr>
  </w:style>
  <w:style w:type="paragraph" w:styleId="af6">
    <w:name w:val="Quote"/>
    <w:basedOn w:val="a"/>
    <w:next w:val="a"/>
    <w:link w:val="af7"/>
    <w:uiPriority w:val="29"/>
    <w:qFormat/>
    <w:rPr>
      <w:i/>
    </w:rPr>
  </w:style>
  <w:style w:type="character" w:customStyle="1" w:styleId="af7">
    <w:name w:val="引用 字符"/>
    <w:basedOn w:val="a0"/>
    <w:link w:val="af6"/>
    <w:uiPriority w:val="29"/>
    <w:qFormat/>
    <w:rPr>
      <w:i/>
      <w:sz w:val="24"/>
      <w:szCs w:val="24"/>
    </w:rPr>
  </w:style>
  <w:style w:type="paragraph" w:styleId="af8">
    <w:name w:val="Intense Quote"/>
    <w:basedOn w:val="a"/>
    <w:next w:val="a"/>
    <w:link w:val="af9"/>
    <w:uiPriority w:val="30"/>
    <w:qFormat/>
    <w:pPr>
      <w:ind w:left="720" w:right="720"/>
    </w:pPr>
    <w:rPr>
      <w:b/>
      <w:i/>
      <w:szCs w:val="22"/>
    </w:rPr>
  </w:style>
  <w:style w:type="character" w:customStyle="1" w:styleId="af9">
    <w:name w:val="明显引用 字符"/>
    <w:basedOn w:val="a0"/>
    <w:link w:val="af8"/>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style>
  <w:style w:type="character" w:customStyle="1" w:styleId="a4">
    <w:name w:val="批注框文本 字符"/>
    <w:basedOn w:val="a0"/>
    <w:link w:val="a3"/>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Sheet1!$B$28</c:f>
              <c:strCache>
                <c:ptCount val="1"/>
                <c:pt idx="0">
                  <c:v>T3</c:v>
                </c:pt>
              </c:strCache>
            </c:strRef>
          </c:tx>
          <c:spPr>
            <a:ln w="15875" cap="rnd">
              <a:solidFill>
                <a:schemeClr val="tx1"/>
              </a:solidFill>
              <a:round/>
            </a:ln>
            <a:effectLst>
              <a:outerShdw blurRad="57150" dist="19050" dir="5400000" algn="ctr" rotWithShape="0">
                <a:srgbClr val="000000">
                  <a:alpha val="63000"/>
                </a:srgbClr>
              </a:outerShdw>
            </a:effectLst>
          </c:spPr>
          <c:marker>
            <c:symbol val="none"/>
          </c:marker>
          <c:cat>
            <c:strRef>
              <c:f>Sheet1!$A$29:$A$33</c:f>
              <c:strCache>
                <c:ptCount val="5"/>
                <c:pt idx="0">
                  <c:v>16-25</c:v>
                </c:pt>
                <c:pt idx="1">
                  <c:v>26-35</c:v>
                </c:pt>
                <c:pt idx="2">
                  <c:v>36-45</c:v>
                </c:pt>
                <c:pt idx="3">
                  <c:v>46-55</c:v>
                </c:pt>
                <c:pt idx="4">
                  <c:v>56-65</c:v>
                </c:pt>
              </c:strCache>
            </c:strRef>
          </c:cat>
          <c:val>
            <c:numRef>
              <c:f>Sheet1!$B$29:$B$33</c:f>
              <c:numCache>
                <c:formatCode>General</c:formatCode>
                <c:ptCount val="5"/>
                <c:pt idx="0">
                  <c:v>-0.30016787616069901</c:v>
                </c:pt>
                <c:pt idx="1">
                  <c:v>-4.3309465735916999E-2</c:v>
                </c:pt>
                <c:pt idx="2">
                  <c:v>1.7661092452979602E-2</c:v>
                </c:pt>
                <c:pt idx="3">
                  <c:v>-0.12890657212842099</c:v>
                </c:pt>
                <c:pt idx="4">
                  <c:v>6.9142967203306399E-2</c:v>
                </c:pt>
              </c:numCache>
            </c:numRef>
          </c:val>
          <c:smooth val="0"/>
          <c:extLst>
            <c:ext xmlns:c16="http://schemas.microsoft.com/office/drawing/2014/chart" uri="{C3380CC4-5D6E-409C-BE32-E72D297353CC}">
              <c16:uniqueId val="{00000000-23D0-904F-8DC2-8B507781B2B4}"/>
            </c:ext>
          </c:extLst>
        </c:ser>
        <c:ser>
          <c:idx val="1"/>
          <c:order val="1"/>
          <c:tx>
            <c:strRef>
              <c:f>Sheet1!$C$28</c:f>
              <c:strCache>
                <c:ptCount val="1"/>
                <c:pt idx="0">
                  <c:v>T6</c:v>
                </c:pt>
              </c:strCache>
            </c:strRef>
          </c:tx>
          <c:spPr>
            <a:ln w="15875" cap="rnd">
              <a:solidFill>
                <a:schemeClr val="bg2">
                  <a:lumMod val="75000"/>
                </a:schemeClr>
              </a:solidFill>
              <a:round/>
            </a:ln>
            <a:effectLst>
              <a:outerShdw blurRad="57150" dist="19050" dir="5400000" algn="ctr" rotWithShape="0">
                <a:srgbClr val="000000">
                  <a:alpha val="63000"/>
                </a:srgbClr>
              </a:outerShdw>
            </a:effectLst>
          </c:spPr>
          <c:marker>
            <c:symbol val="none"/>
          </c:marker>
          <c:cat>
            <c:strRef>
              <c:f>Sheet1!$A$29:$A$33</c:f>
              <c:strCache>
                <c:ptCount val="5"/>
                <c:pt idx="0">
                  <c:v>16-25</c:v>
                </c:pt>
                <c:pt idx="1">
                  <c:v>26-35</c:v>
                </c:pt>
                <c:pt idx="2">
                  <c:v>36-45</c:v>
                </c:pt>
                <c:pt idx="3">
                  <c:v>46-55</c:v>
                </c:pt>
                <c:pt idx="4">
                  <c:v>56-65</c:v>
                </c:pt>
              </c:strCache>
            </c:strRef>
          </c:cat>
          <c:val>
            <c:numRef>
              <c:f>Sheet1!$C$29:$C$33</c:f>
              <c:numCache>
                <c:formatCode>General</c:formatCode>
                <c:ptCount val="5"/>
                <c:pt idx="0">
                  <c:v>-0.94707706236917599</c:v>
                </c:pt>
                <c:pt idx="1">
                  <c:v>-1.25061602346204</c:v>
                </c:pt>
                <c:pt idx="2">
                  <c:v>-1.7615029769959001</c:v>
                </c:pt>
                <c:pt idx="3">
                  <c:v>-1.9644089369856099</c:v>
                </c:pt>
                <c:pt idx="4">
                  <c:v>-2.0044533103852999</c:v>
                </c:pt>
              </c:numCache>
            </c:numRef>
          </c:val>
          <c:smooth val="0"/>
          <c:extLst>
            <c:ext xmlns:c16="http://schemas.microsoft.com/office/drawing/2014/chart" uri="{C3380CC4-5D6E-409C-BE32-E72D297353CC}">
              <c16:uniqueId val="{00000001-23D0-904F-8DC2-8B507781B2B4}"/>
            </c:ext>
          </c:extLst>
        </c:ser>
        <c:dLbls>
          <c:showLegendKey val="0"/>
          <c:showVal val="0"/>
          <c:showCatName val="0"/>
          <c:showSerName val="0"/>
          <c:showPercent val="0"/>
          <c:showBubbleSize val="0"/>
        </c:dLbls>
        <c:smooth val="0"/>
        <c:axId val="-52459008"/>
        <c:axId val="-52320640"/>
      </c:lineChart>
      <c:catAx>
        <c:axId val="-52459008"/>
        <c:scaling>
          <c:orientation val="minMax"/>
        </c:scaling>
        <c:delete val="0"/>
        <c:axPos val="b"/>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320640"/>
        <c:crosses val="autoZero"/>
        <c:auto val="1"/>
        <c:lblAlgn val="ctr"/>
        <c:lblOffset val="100"/>
        <c:noMultiLvlLbl val="0"/>
      </c:catAx>
      <c:valAx>
        <c:axId val="-52320640"/>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r>
                  <a:rPr lang="zh-CN" altLang="en-US"/>
                  <a:t>平均音高值</a:t>
                </a:r>
                <a:r>
                  <a:rPr lang="zh-CN"/>
                  <a:t>（</a:t>
                </a:r>
                <a:r>
                  <a:rPr lang="zh-CN" altLang="en-US"/>
                  <a:t>半音</a:t>
                </a:r>
                <a:r>
                  <a:rPr lang="zh-CN"/>
                  <a:t>）</a:t>
                </a:r>
                <a:endParaRPr lang="en-US"/>
              </a:p>
            </c:rich>
          </c:tx>
          <c:overlay val="0"/>
          <c:spPr>
            <a:noFill/>
            <a:ln>
              <a:noFill/>
            </a:ln>
            <a:effectLst/>
          </c:spPr>
          <c:txPr>
            <a:bodyPr rot="-54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459008"/>
        <c:crosses val="autoZero"/>
        <c:crossBetween val="between"/>
        <c:majorUnit val="1"/>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lang="zh-CN"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5"/>
  </customShpExts>
</s:customData>
</file>

<file path=customXml/itemProps1.xml><?xml version="1.0" encoding="utf-8"?>
<ds:datastoreItem xmlns:ds="http://schemas.openxmlformats.org/officeDocument/2006/customXml" ds:itemID="{C34EE51C-97DC-4DB8-A520-7928147ACD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1264</Words>
  <Characters>7209</Characters>
  <Application>Microsoft Office Word</Application>
  <DocSecurity>0</DocSecurity>
  <Lines>60</Lines>
  <Paragraphs>16</Paragraphs>
  <ScaleCrop>false</ScaleCrop>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Zhang Yanyong</dc:creator>
  <cp:lastModifiedBy>Office</cp:lastModifiedBy>
  <cp:revision>32</cp:revision>
  <cp:lastPrinted>2019-11-09T12:56:00Z</cp:lastPrinted>
  <dcterms:created xsi:type="dcterms:W3CDTF">2020-03-27T08:33:00Z</dcterms:created>
  <dcterms:modified xsi:type="dcterms:W3CDTF">2022-09-16T02:28:00Z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729E4AC439664C6AA35A3FA34228C7E0</vt:lpwstr>
  </property>
</Properties>
</file>